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91E5" w14:textId="77777777" w:rsidR="00147FFD" w:rsidRPr="00B773E5" w:rsidRDefault="00147FFD" w:rsidP="00147FFD">
      <w:pPr>
        <w:pStyle w:val="PNLSubhead"/>
        <w:outlineLvl w:val="0"/>
      </w:pPr>
      <w:r w:rsidRPr="00A24E2C">
        <w:t xml:space="preserve">Muster: So </w:t>
      </w:r>
      <w:r>
        <w:t>bringen Sie Ordnung in Ihre Arbeit</w:t>
      </w:r>
    </w:p>
    <w:p w14:paraId="0061BDE2" w14:textId="77777777" w:rsidR="00147FFD" w:rsidRPr="005373A3" w:rsidRDefault="00147FFD" w:rsidP="00147FFD">
      <w:pPr>
        <w:pStyle w:val="StandardWeb"/>
        <w:spacing w:before="0" w:beforeAutospacing="0" w:after="192" w:afterAutospacing="0"/>
        <w:jc w:val="both"/>
        <w:rPr>
          <w:color w:val="000000"/>
        </w:rPr>
      </w:pPr>
      <w:r w:rsidRPr="005373A3">
        <w:rPr>
          <w:color w:val="000000"/>
        </w:rPr>
        <w:t>Der Personalrat der Dienststelle ... hat in seiner Personalratssitzung am ... mit der Stimmenmehrheit seiner Mitglieder nachfolgende Geschäftsordnung beschlossen:</w:t>
      </w:r>
    </w:p>
    <w:p w14:paraId="40BE49B7" w14:textId="77777777" w:rsidR="00147FFD" w:rsidRPr="005373A3" w:rsidRDefault="00147FFD" w:rsidP="00147FFD">
      <w:pPr>
        <w:pStyle w:val="berschrift3"/>
        <w:spacing w:after="158"/>
        <w:rPr>
          <w:color w:val="000000"/>
        </w:rPr>
      </w:pPr>
      <w:r w:rsidRPr="005373A3">
        <w:rPr>
          <w:color w:val="000000"/>
        </w:rPr>
        <w:t>§ 1 Zweck </w:t>
      </w:r>
    </w:p>
    <w:p w14:paraId="5F1EB750" w14:textId="77777777" w:rsidR="00147FFD" w:rsidRPr="005373A3" w:rsidRDefault="00147FFD" w:rsidP="00147FFD">
      <w:pPr>
        <w:pStyle w:val="StandardWeb"/>
        <w:spacing w:before="192" w:beforeAutospacing="0" w:after="192" w:afterAutospacing="0"/>
        <w:jc w:val="both"/>
        <w:rPr>
          <w:color w:val="000000"/>
        </w:rPr>
      </w:pPr>
      <w:r w:rsidRPr="005373A3">
        <w:rPr>
          <w:color w:val="000000"/>
        </w:rPr>
        <w:t>Die Geschäftsordnung soll die Personalratsarbeit erleichtern und Arbeitsabläufe des Personalrats beschleunigen.</w:t>
      </w:r>
    </w:p>
    <w:p w14:paraId="386B6B61" w14:textId="77777777" w:rsidR="00147FFD" w:rsidRPr="005373A3" w:rsidRDefault="00147FFD" w:rsidP="00147FFD">
      <w:pPr>
        <w:pStyle w:val="berschrift3"/>
        <w:spacing w:after="158"/>
        <w:rPr>
          <w:color w:val="000000"/>
        </w:rPr>
      </w:pPr>
      <w:r w:rsidRPr="005373A3">
        <w:rPr>
          <w:color w:val="000000"/>
        </w:rPr>
        <w:t>§ 2 Arbeitsplanung des Personalrats </w:t>
      </w:r>
    </w:p>
    <w:p w14:paraId="0C03309F" w14:textId="77777777" w:rsidR="00147FFD" w:rsidRPr="005373A3" w:rsidRDefault="00147FFD" w:rsidP="00147FFD">
      <w:pPr>
        <w:spacing w:before="100" w:beforeAutospacing="1" w:after="100" w:afterAutospacing="1"/>
        <w:jc w:val="both"/>
        <w:rPr>
          <w:color w:val="000000"/>
        </w:rPr>
      </w:pPr>
      <w:r w:rsidRPr="005373A3">
        <w:rPr>
          <w:color w:val="000000"/>
        </w:rPr>
        <w:t>Die Personalratsmitglieder werden mit der Wahrnehmung von speziellen Aufgaben beauftragt. Dazu gehört unter anderem die Ausführung von Vorarbeiten für die Diskussion des Personalrats und die praktische Umsetzung von Beschlüssen. </w:t>
      </w:r>
    </w:p>
    <w:p w14:paraId="716D0911" w14:textId="77777777" w:rsidR="00147FFD" w:rsidRPr="005373A3" w:rsidRDefault="00147FFD" w:rsidP="00147FFD">
      <w:pPr>
        <w:pStyle w:val="berschrift3"/>
        <w:spacing w:after="158"/>
        <w:rPr>
          <w:color w:val="000000"/>
        </w:rPr>
      </w:pPr>
      <w:r w:rsidRPr="005373A3">
        <w:rPr>
          <w:color w:val="000000"/>
        </w:rPr>
        <w:t>§ 3 Personalratssitzung </w:t>
      </w:r>
    </w:p>
    <w:p w14:paraId="7F01D20D" w14:textId="77777777" w:rsidR="00147FFD" w:rsidRPr="005373A3" w:rsidRDefault="00147FFD" w:rsidP="00147FFD">
      <w:pPr>
        <w:spacing w:before="100" w:beforeAutospacing="1" w:after="100" w:afterAutospacing="1"/>
        <w:jc w:val="both"/>
        <w:rPr>
          <w:color w:val="000000"/>
        </w:rPr>
      </w:pPr>
      <w:r w:rsidRPr="005373A3">
        <w:rPr>
          <w:color w:val="000000"/>
        </w:rPr>
        <w:t>Die Personalratssitzungen finden regelmäßig an jedem ... ab ... Uhr statt. </w:t>
      </w:r>
    </w:p>
    <w:p w14:paraId="03E426C0" w14:textId="77777777" w:rsidR="00147FFD" w:rsidRPr="005373A3" w:rsidRDefault="00147FFD" w:rsidP="00147FFD">
      <w:pPr>
        <w:spacing w:before="100" w:beforeAutospacing="1" w:after="100" w:afterAutospacing="1"/>
        <w:jc w:val="both"/>
        <w:rPr>
          <w:color w:val="000000"/>
        </w:rPr>
      </w:pPr>
      <w:proofErr w:type="spellStart"/>
      <w:r w:rsidRPr="005373A3">
        <w:rPr>
          <w:color w:val="000000"/>
        </w:rPr>
        <w:t>Desweiteren</w:t>
      </w:r>
      <w:proofErr w:type="spellEnd"/>
      <w:r w:rsidRPr="005373A3">
        <w:rPr>
          <w:color w:val="000000"/>
        </w:rPr>
        <w:t xml:space="preserve"> ist es zu jedem Zeitpunkt möglich eine außerordentliche Sitzung des Personalrats einzuberufen, soweit dies der Vorsitzende oder im Fall seiner Verhinderung ein Stellvertreter dies für erforderlich erachtet. </w:t>
      </w:r>
    </w:p>
    <w:p w14:paraId="62AF4820" w14:textId="77777777" w:rsidR="00147FFD" w:rsidRPr="005373A3" w:rsidRDefault="00147FFD" w:rsidP="00147FFD">
      <w:pPr>
        <w:spacing w:before="100" w:beforeAutospacing="1" w:after="100" w:afterAutospacing="1"/>
        <w:jc w:val="both"/>
        <w:rPr>
          <w:color w:val="000000"/>
        </w:rPr>
      </w:pPr>
      <w:r w:rsidRPr="005373A3">
        <w:rPr>
          <w:color w:val="000000"/>
        </w:rPr>
        <w:t>Außerordentliche Personalratssitzungen können innerhalb von zwei Tagen einberufen werden, wenn ein Viertel der Personalratsmitglieder oder der Dienstherr dies unter der Angabe des Tagesordnungspunkts, der beraten werden soll, beantragen. </w:t>
      </w:r>
    </w:p>
    <w:p w14:paraId="796ECC30" w14:textId="77777777" w:rsidR="00147FFD" w:rsidRPr="005373A3" w:rsidRDefault="00147FFD" w:rsidP="00147FFD">
      <w:pPr>
        <w:spacing w:before="100" w:beforeAutospacing="1" w:after="100" w:afterAutospacing="1"/>
        <w:jc w:val="both"/>
        <w:rPr>
          <w:color w:val="000000"/>
        </w:rPr>
      </w:pPr>
      <w:r w:rsidRPr="005373A3">
        <w:rPr>
          <w:color w:val="000000"/>
        </w:rPr>
        <w:t>Die Durchführung virtueller Betriebsratssitzungen ist zulässig, wobei der Personalrat der Präsenzsitzung grundsätzlich Vorrang einräumt.  Wenn ¼ der Mitglieder der virtuellen Durchführung widerspricht, hat der Betriebsratsvorsitzende eine Präsenz-Sitzung einzuberufen.</w:t>
      </w:r>
      <w:r w:rsidRPr="005373A3">
        <w:rPr>
          <w:color w:val="000000"/>
        </w:rPr>
        <w:br/>
        <w:t>Jedes Personalratsmitglied, das per Video- oder Telefonkonferenz an der Personalratssitzung teilnimmt, bestätigt vor der Sitzung gegenüber dem/der Vorsitzende/n in Textform per E-Mail</w:t>
      </w:r>
      <w:r w:rsidRPr="005373A3">
        <w:rPr>
          <w:color w:val="000000"/>
        </w:rPr>
        <w:br/>
      </w:r>
      <w:proofErr w:type="gramStart"/>
      <w:r w:rsidRPr="005373A3">
        <w:rPr>
          <w:color w:val="000000"/>
        </w:rPr>
        <w:t>•</w:t>
      </w:r>
      <w:proofErr w:type="gramEnd"/>
      <w:r w:rsidRPr="005373A3">
        <w:rPr>
          <w:color w:val="000000"/>
        </w:rPr>
        <w:t>    dass es die Nichtöffentlichkeit wahrt, dass also nur teilnahmeberechtigte Personen in dem von ihnen genutzten Raum anwesend sind. Sobald nicht teilnahmeberechtigte Personen den Raum betreten, ist hierüber unverzüglich zu informieren.</w:t>
      </w:r>
      <w:r w:rsidRPr="005373A3">
        <w:rPr>
          <w:color w:val="000000"/>
        </w:rPr>
        <w:br/>
        <w:t>•    keine Bild-/Tonaufzeichnungen vornimmt und</w:t>
      </w:r>
      <w:r w:rsidRPr="005373A3">
        <w:rPr>
          <w:color w:val="000000"/>
        </w:rPr>
        <w:br/>
        <w:t>weist unverzüglich aktiv auf gegenüber dem Beginn/Ende der Personalratssitzung abweichende Anwesenheiten bzw. Anwesenheitsunterbrechungen hin.</w:t>
      </w:r>
    </w:p>
    <w:p w14:paraId="2A9C421A" w14:textId="77777777" w:rsidR="00147FFD" w:rsidRPr="005373A3" w:rsidRDefault="00147FFD" w:rsidP="00147FFD">
      <w:pPr>
        <w:pStyle w:val="berschrift3"/>
        <w:spacing w:after="158"/>
        <w:rPr>
          <w:color w:val="000000"/>
        </w:rPr>
      </w:pPr>
      <w:r w:rsidRPr="005373A3">
        <w:rPr>
          <w:color w:val="000000"/>
        </w:rPr>
        <w:t>§ 4 Personalversammlung </w:t>
      </w:r>
    </w:p>
    <w:p w14:paraId="47A0B23E" w14:textId="77777777" w:rsidR="00147FFD" w:rsidRPr="005373A3" w:rsidRDefault="00147FFD" w:rsidP="00147FFD">
      <w:pPr>
        <w:spacing w:before="100" w:beforeAutospacing="1" w:after="100" w:afterAutospacing="1"/>
        <w:jc w:val="both"/>
        <w:rPr>
          <w:color w:val="000000"/>
        </w:rPr>
      </w:pPr>
      <w:r w:rsidRPr="005373A3">
        <w:rPr>
          <w:color w:val="000000"/>
        </w:rPr>
        <w:t xml:space="preserve">In jedem Kalendervierteljahr ist der Personalrat dazu verpflichtet eine Personalversammlung durchzuführen. Die Einladung zu dieser muss unter Mitteilung der Tagesordnungspunkte </w:t>
      </w:r>
      <w:proofErr w:type="spellStart"/>
      <w:r w:rsidRPr="005373A3">
        <w:rPr>
          <w:color w:val="000000"/>
        </w:rPr>
        <w:t>spätenstens</w:t>
      </w:r>
      <w:proofErr w:type="spellEnd"/>
      <w:r w:rsidRPr="005373A3">
        <w:rPr>
          <w:color w:val="000000"/>
        </w:rPr>
        <w:t xml:space="preserve"> zwei Wochen vor dem Stattfinden der Personalversammlung erfolgen. </w:t>
      </w:r>
    </w:p>
    <w:p w14:paraId="7AE2C358" w14:textId="77777777" w:rsidR="00147FFD" w:rsidRPr="005373A3" w:rsidRDefault="00147FFD" w:rsidP="00147FFD">
      <w:pPr>
        <w:spacing w:before="100" w:beforeAutospacing="1" w:after="100" w:afterAutospacing="1"/>
        <w:jc w:val="both"/>
        <w:rPr>
          <w:color w:val="000000"/>
        </w:rPr>
      </w:pPr>
      <w:r w:rsidRPr="005373A3">
        <w:rPr>
          <w:color w:val="000000"/>
        </w:rPr>
        <w:t>Zur Einberufung der Personalversammlung und Festsetzung der Tagesordnungspunkte für diese muss der Personalrat einen Beschluss fassen. </w:t>
      </w:r>
    </w:p>
    <w:p w14:paraId="686D0A77" w14:textId="77777777" w:rsidR="00147FFD" w:rsidRPr="005373A3" w:rsidRDefault="00147FFD" w:rsidP="00147FFD">
      <w:pPr>
        <w:spacing w:before="100" w:beforeAutospacing="1" w:after="100" w:afterAutospacing="1"/>
        <w:jc w:val="both"/>
        <w:rPr>
          <w:color w:val="000000"/>
        </w:rPr>
      </w:pPr>
      <w:r w:rsidRPr="005373A3">
        <w:rPr>
          <w:color w:val="000000"/>
        </w:rPr>
        <w:t>Er beschließt dabei auch die Form und den Inhalt des abzugebenden Tätigkeitsberichts. Dieser kann auch arbeitsteilig abgegeben werden. </w:t>
      </w:r>
    </w:p>
    <w:p w14:paraId="3A376F0B" w14:textId="77777777" w:rsidR="00147FFD" w:rsidRPr="005373A3" w:rsidRDefault="00147FFD" w:rsidP="00147FFD">
      <w:pPr>
        <w:spacing w:before="100" w:beforeAutospacing="1" w:after="100" w:afterAutospacing="1"/>
        <w:jc w:val="both"/>
        <w:rPr>
          <w:color w:val="000000"/>
        </w:rPr>
      </w:pPr>
      <w:r w:rsidRPr="005373A3">
        <w:rPr>
          <w:color w:val="000000"/>
        </w:rPr>
        <w:lastRenderedPageBreak/>
        <w:t>Den Arbeitnehmern muss nach jedem Bericht bzw. Tagesordnungspunkt die Gelegenheit zur Diskussion gegeben werden. </w:t>
      </w:r>
    </w:p>
    <w:p w14:paraId="7BABBD7A" w14:textId="77777777" w:rsidR="00147FFD" w:rsidRPr="005373A3" w:rsidRDefault="00147FFD" w:rsidP="00147FFD">
      <w:pPr>
        <w:pStyle w:val="berschrift3"/>
        <w:spacing w:after="158"/>
        <w:rPr>
          <w:color w:val="000000"/>
        </w:rPr>
      </w:pPr>
      <w:r w:rsidRPr="005373A3">
        <w:rPr>
          <w:color w:val="000000"/>
        </w:rPr>
        <w:t>§ 5 Ausschüsse und sonstige Gremien</w:t>
      </w:r>
    </w:p>
    <w:p w14:paraId="0690F247" w14:textId="77777777" w:rsidR="00147FFD" w:rsidRPr="005373A3" w:rsidRDefault="00147FFD" w:rsidP="00147FFD">
      <w:pPr>
        <w:pStyle w:val="StandardWeb"/>
        <w:spacing w:before="192" w:beforeAutospacing="0" w:after="192" w:afterAutospacing="0"/>
        <w:rPr>
          <w:color w:val="000000"/>
        </w:rPr>
      </w:pPr>
      <w:r w:rsidRPr="005373A3">
        <w:rPr>
          <w:color w:val="000000"/>
        </w:rPr>
        <w:t>Weitere Gremien, wie beispielsweise Arbeitsgruppen oder Ausschüsse werden entsprechend den Regelungen des Gesetzgebers errichtet. Eventuelle Regelungslücken können durch Beschlüsse des Personalrats ergänzt werden. Die Gremien geben sich bzw. erhalten eigene Geschäftsordnungen. </w:t>
      </w:r>
    </w:p>
    <w:p w14:paraId="01AB3223" w14:textId="77777777" w:rsidR="00147FFD" w:rsidRPr="005373A3" w:rsidRDefault="00147FFD" w:rsidP="00147FFD">
      <w:pPr>
        <w:pStyle w:val="berschrift3"/>
        <w:spacing w:after="158"/>
        <w:rPr>
          <w:color w:val="000000"/>
        </w:rPr>
      </w:pPr>
      <w:r w:rsidRPr="005373A3">
        <w:rPr>
          <w:color w:val="000000"/>
        </w:rPr>
        <w:t>§ 14 Laufzeit</w:t>
      </w:r>
    </w:p>
    <w:p w14:paraId="1FAF1FDD" w14:textId="77777777" w:rsidR="00147FFD" w:rsidRPr="005373A3" w:rsidRDefault="00147FFD" w:rsidP="00147FFD">
      <w:pPr>
        <w:pStyle w:val="StandardWeb"/>
        <w:spacing w:before="192" w:beforeAutospacing="0" w:after="192" w:afterAutospacing="0"/>
        <w:rPr>
          <w:color w:val="000000"/>
        </w:rPr>
      </w:pPr>
      <w:r w:rsidRPr="005373A3">
        <w:rPr>
          <w:color w:val="000000"/>
        </w:rPr>
        <w:t xml:space="preserve">Die vorliegende Regelung gilt für die Amtsperiode des Personalrats. </w:t>
      </w:r>
    </w:p>
    <w:p w14:paraId="1C662F24" w14:textId="77777777" w:rsidR="00147FFD" w:rsidRPr="005373A3" w:rsidRDefault="00147FFD" w:rsidP="00147FFD">
      <w:pPr>
        <w:pStyle w:val="StandardWeb"/>
        <w:spacing w:before="192" w:beforeAutospacing="0" w:after="192" w:afterAutospacing="0"/>
        <w:rPr>
          <w:color w:val="000000"/>
        </w:rPr>
      </w:pPr>
    </w:p>
    <w:p w14:paraId="172B37FF" w14:textId="77777777" w:rsidR="00147FFD" w:rsidRPr="005373A3" w:rsidRDefault="00147FFD" w:rsidP="00147FFD">
      <w:pPr>
        <w:pStyle w:val="StandardWeb"/>
        <w:spacing w:before="192" w:beforeAutospacing="0" w:after="192" w:afterAutospacing="0"/>
        <w:rPr>
          <w:color w:val="000000"/>
        </w:rPr>
      </w:pPr>
      <w:r w:rsidRPr="005373A3">
        <w:rPr>
          <w:color w:val="000000"/>
        </w:rPr>
        <w:t>Die/Der Personalratsvorsitzende</w:t>
      </w: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FD98130"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5716B6">
        <w:rPr>
          <w:rFonts w:ascii="Arial" w:eastAsia="Times New Roman" w:hAnsi="Arial" w:cs="Arial"/>
          <w:color w:val="868686"/>
          <w:sz w:val="13"/>
          <w:szCs w:val="13"/>
          <w:lang w:eastAsia="de-DE"/>
        </w:rPr>
        <w:t>6</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FCF1" w14:textId="77777777" w:rsidR="0023583C" w:rsidRDefault="0023583C" w:rsidP="00BF7674">
      <w:r>
        <w:separator/>
      </w:r>
    </w:p>
  </w:endnote>
  <w:endnote w:type="continuationSeparator" w:id="0">
    <w:p w14:paraId="5ED45FD3" w14:textId="77777777" w:rsidR="0023583C" w:rsidRDefault="0023583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5F96" w14:textId="77777777" w:rsidR="0023583C" w:rsidRDefault="0023583C" w:rsidP="00BF7674">
      <w:r>
        <w:separator/>
      </w:r>
    </w:p>
  </w:footnote>
  <w:footnote w:type="continuationSeparator" w:id="0">
    <w:p w14:paraId="41DF6519" w14:textId="77777777" w:rsidR="0023583C" w:rsidRDefault="0023583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47FFD"/>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583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5151</Characters>
  <Application>Microsoft Office Word</Application>
  <DocSecurity>0</DocSecurity>
  <Lines>105</Lines>
  <Paragraphs>57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2026-06-22T06:19:00Z</dcterms:created>
  <dcterms:modified xsi:type="dcterms:W3CDTF">2026-06-22T06:19:00Z</dcterms:modified>
  <cp:category/>
</cp:coreProperties>
</file>