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3624D" w14:textId="77777777" w:rsidR="00402C5E" w:rsidRPr="001F021C" w:rsidRDefault="00402C5E" w:rsidP="00402C5E">
      <w:pPr>
        <w:spacing w:before="100" w:beforeAutospacing="1" w:after="100" w:afterAutospacing="1"/>
        <w:outlineLvl w:val="0"/>
        <w:rPr>
          <w:rFonts w:eastAsia="Times New Roman" w:cstheme="minorHAnsi"/>
          <w:b/>
          <w:bCs/>
          <w:kern w:val="36"/>
          <w:lang w:eastAsia="de-DE"/>
        </w:rPr>
      </w:pPr>
      <w:r w:rsidRPr="001F021C">
        <w:rPr>
          <w:rFonts w:eastAsia="Times New Roman" w:cstheme="minorHAnsi"/>
          <w:b/>
          <w:bCs/>
          <w:kern w:val="36"/>
          <w:lang w:eastAsia="de-DE"/>
        </w:rPr>
        <w:t>Checkliste: Kann Prozesskostenhilfe (PKH) beantrag werden?</w:t>
      </w:r>
    </w:p>
    <w:p w14:paraId="5F9ED9EB" w14:textId="77777777" w:rsidR="00402C5E" w:rsidRPr="001F021C" w:rsidRDefault="00402C5E" w:rsidP="00402C5E">
      <w:pPr>
        <w:spacing w:before="100" w:beforeAutospacing="1" w:after="100" w:afterAutospacing="1"/>
        <w:outlineLvl w:val="1"/>
        <w:rPr>
          <w:rFonts w:eastAsia="Times New Roman" w:cstheme="minorHAnsi"/>
          <w:b/>
          <w:bCs/>
          <w:lang w:eastAsia="de-DE"/>
        </w:rPr>
      </w:pPr>
      <w:r w:rsidRPr="001F021C">
        <w:rPr>
          <w:rFonts w:eastAsia="Times New Roman" w:cstheme="minorHAnsi"/>
          <w:b/>
          <w:bCs/>
          <w:lang w:eastAsia="de-DE"/>
        </w:rPr>
        <w:t>1. Anspruch prüfen: Prüfen, ob die Person grundsätzlich PKH beantragen darf</w:t>
      </w:r>
    </w:p>
    <w:p w14:paraId="6C1B042E" w14:textId="77777777" w:rsidR="00402C5E" w:rsidRPr="001F021C" w:rsidRDefault="00402C5E" w:rsidP="00402C5E">
      <w:pPr>
        <w:spacing w:before="100" w:beforeAutospacing="1" w:after="100" w:afterAutospacing="1"/>
        <w:ind w:left="360"/>
        <w:rPr>
          <w:rFonts w:eastAsia="Times New Roman" w:cstheme="minorHAnsi"/>
          <w:lang w:eastAsia="de-DE"/>
        </w:rPr>
      </w:pPr>
      <w:r w:rsidRPr="001F021C">
        <w:rPr>
          <w:rFonts w:ascii="Segoe UI Symbol" w:eastAsia="Times New Roman" w:hAnsi="Segoe UI Symbol" w:cs="Segoe UI Symbol"/>
          <w:b/>
          <w:bCs/>
          <w:lang w:eastAsia="de-DE"/>
        </w:rPr>
        <w:t>☐</w:t>
      </w:r>
      <w:r w:rsidRPr="001F021C">
        <w:rPr>
          <w:rFonts w:eastAsia="Times New Roman" w:cstheme="minorHAnsi"/>
          <w:b/>
          <w:bCs/>
          <w:lang w:eastAsia="de-DE"/>
        </w:rPr>
        <w:t xml:space="preserve"> </w:t>
      </w:r>
      <w:r w:rsidRPr="001F021C">
        <w:rPr>
          <w:rFonts w:eastAsia="Times New Roman" w:cstheme="minorHAnsi"/>
          <w:lang w:eastAsia="de-DE"/>
        </w:rPr>
        <w:t>Geringes Einkommen oder Vermögen: Einkommen reicht nicht, um Gerichts- und Anwaltskosten selbst zu tragen.</w:t>
      </w:r>
    </w:p>
    <w:p w14:paraId="637C438F" w14:textId="77777777" w:rsidR="00402C5E" w:rsidRPr="001F021C" w:rsidRDefault="00402C5E" w:rsidP="00402C5E">
      <w:pPr>
        <w:spacing w:before="100" w:beforeAutospacing="1" w:after="100" w:afterAutospacing="1"/>
        <w:ind w:left="360"/>
        <w:rPr>
          <w:rFonts w:eastAsia="Times New Roman" w:cstheme="minorHAnsi"/>
          <w:lang w:eastAsia="de-DE"/>
        </w:rPr>
      </w:pPr>
      <w:r w:rsidRPr="001F021C">
        <w:rPr>
          <w:rFonts w:ascii="Segoe UI Symbol" w:eastAsia="Times New Roman" w:hAnsi="Segoe UI Symbol" w:cs="Segoe UI Symbol"/>
          <w:b/>
          <w:bCs/>
          <w:lang w:eastAsia="de-DE"/>
        </w:rPr>
        <w:t>☐</w:t>
      </w:r>
      <w:r w:rsidRPr="001F021C">
        <w:rPr>
          <w:rFonts w:eastAsia="Times New Roman" w:cstheme="minorHAnsi"/>
          <w:b/>
          <w:bCs/>
          <w:lang w:eastAsia="de-DE"/>
        </w:rPr>
        <w:t xml:space="preserve"> </w:t>
      </w:r>
      <w:r w:rsidRPr="001F021C">
        <w:rPr>
          <w:rFonts w:eastAsia="Times New Roman" w:cstheme="minorHAnsi"/>
          <w:lang w:eastAsia="de-DE"/>
        </w:rPr>
        <w:t>Keine PKH im Strafverfahren, z.B. wegen Diebstahl im Betrieb; stattdessen ggf. Pflichtverteidiger möglich.</w:t>
      </w:r>
    </w:p>
    <w:p w14:paraId="31389F8A" w14:textId="77777777" w:rsidR="00402C5E" w:rsidRPr="001F021C" w:rsidRDefault="00402C5E" w:rsidP="00402C5E">
      <w:pPr>
        <w:spacing w:before="100" w:beforeAutospacing="1" w:after="100" w:afterAutospacing="1"/>
        <w:ind w:left="360"/>
        <w:rPr>
          <w:rFonts w:eastAsia="Times New Roman" w:cstheme="minorHAnsi"/>
          <w:lang w:eastAsia="de-DE"/>
        </w:rPr>
      </w:pPr>
      <w:r w:rsidRPr="001F021C">
        <w:rPr>
          <w:rFonts w:eastAsia="Times New Roman" w:cstheme="minorHAnsi"/>
          <w:b/>
          <w:lang w:eastAsia="de-DE"/>
        </w:rPr>
        <w:t>Wichtig:</w:t>
      </w:r>
      <w:r w:rsidRPr="001F021C">
        <w:rPr>
          <w:rFonts w:eastAsia="Times New Roman" w:cstheme="minorHAnsi"/>
          <w:lang w:eastAsia="de-DE"/>
        </w:rPr>
        <w:t xml:space="preserve"> Liegt eine Rechtsschutzversicherung vor, ist ein PKH-Antrag grundsätzlich nicht zulässig.</w:t>
      </w:r>
    </w:p>
    <w:p w14:paraId="644D3BC2" w14:textId="77777777" w:rsidR="00402C5E" w:rsidRPr="001F021C" w:rsidRDefault="00402C5E" w:rsidP="00402C5E">
      <w:pPr>
        <w:spacing w:before="100" w:beforeAutospacing="1" w:after="100" w:afterAutospacing="1"/>
        <w:outlineLvl w:val="1"/>
        <w:rPr>
          <w:rFonts w:eastAsia="Times New Roman" w:cstheme="minorHAnsi"/>
          <w:b/>
          <w:bCs/>
          <w:lang w:eastAsia="de-DE"/>
        </w:rPr>
      </w:pPr>
      <w:r w:rsidRPr="001F021C">
        <w:rPr>
          <w:rFonts w:eastAsia="Times New Roman" w:cstheme="minorHAnsi"/>
          <w:b/>
          <w:bCs/>
          <w:lang w:eastAsia="de-DE"/>
        </w:rPr>
        <w:t>2. Rechtliche Voraussetzungen</w:t>
      </w:r>
    </w:p>
    <w:p w14:paraId="01FA7E63" w14:textId="77777777" w:rsidR="00402C5E" w:rsidRPr="001F021C" w:rsidRDefault="00402C5E" w:rsidP="00402C5E">
      <w:pPr>
        <w:spacing w:before="100" w:beforeAutospacing="1" w:after="100" w:afterAutospacing="1"/>
        <w:outlineLvl w:val="2"/>
        <w:rPr>
          <w:rFonts w:eastAsia="Times New Roman" w:cstheme="minorHAnsi"/>
          <w:bCs/>
          <w:lang w:eastAsia="de-DE"/>
        </w:rPr>
      </w:pPr>
      <w:r w:rsidRPr="001F021C">
        <w:rPr>
          <w:rFonts w:ascii="Segoe UI Symbol" w:eastAsia="Times New Roman" w:hAnsi="Segoe UI Symbol" w:cs="Segoe UI Symbol"/>
          <w:bCs/>
          <w:lang w:eastAsia="de-DE"/>
        </w:rPr>
        <w:t>☐</w:t>
      </w:r>
      <w:r w:rsidRPr="001F021C">
        <w:rPr>
          <w:rFonts w:eastAsia="Times New Roman" w:cstheme="minorHAnsi"/>
          <w:bCs/>
          <w:lang w:eastAsia="de-DE"/>
        </w:rPr>
        <w:t xml:space="preserve"> Erfolgsaussichten der Klage oder Klageverteidigung müssen bestehen</w:t>
      </w:r>
    </w:p>
    <w:p w14:paraId="01CF4794" w14:textId="77777777" w:rsidR="00402C5E" w:rsidRPr="001F021C" w:rsidRDefault="00402C5E" w:rsidP="00402C5E">
      <w:pPr>
        <w:numPr>
          <w:ilvl w:val="0"/>
          <w:numId w:val="46"/>
        </w:numPr>
        <w:spacing w:before="100" w:beforeAutospacing="1" w:after="100" w:afterAutospacing="1"/>
        <w:rPr>
          <w:rFonts w:eastAsia="Times New Roman" w:cstheme="minorHAnsi"/>
          <w:lang w:eastAsia="de-DE"/>
        </w:rPr>
      </w:pPr>
      <w:r w:rsidRPr="001F021C">
        <w:rPr>
          <w:rFonts w:eastAsia="Times New Roman" w:cstheme="minorHAnsi"/>
          <w:lang w:eastAsia="de-DE"/>
        </w:rPr>
        <w:t>Das Gericht führt ein summarisches Vorverfahren durch.</w:t>
      </w:r>
    </w:p>
    <w:p w14:paraId="07F9A14F" w14:textId="77777777" w:rsidR="00402C5E" w:rsidRPr="001F021C" w:rsidRDefault="00402C5E" w:rsidP="00402C5E">
      <w:pPr>
        <w:numPr>
          <w:ilvl w:val="0"/>
          <w:numId w:val="46"/>
        </w:numPr>
        <w:spacing w:before="100" w:beforeAutospacing="1" w:after="100" w:afterAutospacing="1"/>
        <w:rPr>
          <w:rFonts w:eastAsia="Times New Roman" w:cstheme="minorHAnsi"/>
          <w:lang w:eastAsia="de-DE"/>
        </w:rPr>
      </w:pPr>
      <w:r w:rsidRPr="001F021C">
        <w:rPr>
          <w:rFonts w:eastAsia="Times New Roman" w:cstheme="minorHAnsi"/>
          <w:lang w:eastAsia="de-DE"/>
        </w:rPr>
        <w:t xml:space="preserve">Es müssen </w:t>
      </w:r>
      <w:r w:rsidRPr="001F021C">
        <w:rPr>
          <w:rFonts w:eastAsia="Times New Roman" w:cstheme="minorHAnsi"/>
          <w:bCs/>
          <w:lang w:eastAsia="de-DE"/>
        </w:rPr>
        <w:t>hinreichende Erfolgsaussichten</w:t>
      </w:r>
      <w:r w:rsidRPr="001F021C">
        <w:rPr>
          <w:rFonts w:eastAsia="Times New Roman" w:cstheme="minorHAnsi"/>
          <w:lang w:eastAsia="de-DE"/>
        </w:rPr>
        <w:t xml:space="preserve"> bestehen.</w:t>
      </w:r>
    </w:p>
    <w:p w14:paraId="0EAE0214" w14:textId="77777777" w:rsidR="00402C5E" w:rsidRPr="001F021C" w:rsidRDefault="00402C5E" w:rsidP="00402C5E">
      <w:pPr>
        <w:spacing w:before="100" w:beforeAutospacing="1" w:after="100" w:afterAutospacing="1"/>
        <w:outlineLvl w:val="2"/>
        <w:rPr>
          <w:rFonts w:eastAsia="Times New Roman" w:cstheme="minorHAnsi"/>
          <w:bCs/>
          <w:lang w:eastAsia="de-DE"/>
        </w:rPr>
      </w:pPr>
      <w:r w:rsidRPr="001F021C">
        <w:rPr>
          <w:rFonts w:ascii="Segoe UI Symbol" w:eastAsia="Times New Roman" w:hAnsi="Segoe UI Symbol" w:cs="Segoe UI Symbol"/>
          <w:bCs/>
          <w:lang w:eastAsia="de-DE"/>
        </w:rPr>
        <w:t>☐</w:t>
      </w:r>
      <w:r w:rsidRPr="001F021C">
        <w:rPr>
          <w:rFonts w:eastAsia="Times New Roman" w:cstheme="minorHAnsi"/>
          <w:bCs/>
          <w:lang w:eastAsia="de-DE"/>
        </w:rPr>
        <w:t xml:space="preserve"> Keine Mutwilligkeit der Klage</w:t>
      </w:r>
    </w:p>
    <w:p w14:paraId="449275D4" w14:textId="77777777" w:rsidR="00402C5E" w:rsidRPr="001F021C" w:rsidRDefault="00402C5E" w:rsidP="00402C5E">
      <w:pPr>
        <w:numPr>
          <w:ilvl w:val="0"/>
          <w:numId w:val="47"/>
        </w:numPr>
        <w:spacing w:before="100" w:beforeAutospacing="1" w:after="100" w:afterAutospacing="1"/>
        <w:rPr>
          <w:rFonts w:eastAsia="Times New Roman" w:cstheme="minorHAnsi"/>
          <w:lang w:eastAsia="de-DE"/>
        </w:rPr>
      </w:pPr>
      <w:r w:rsidRPr="001F021C">
        <w:rPr>
          <w:rFonts w:eastAsia="Times New Roman" w:cstheme="minorHAnsi"/>
          <w:lang w:eastAsia="de-DE"/>
        </w:rPr>
        <w:t>Die Rechtsverfolgung muss auch dann sinnvoll sein, wenn die Kosten selbst getragen werden müssten.</w:t>
      </w:r>
    </w:p>
    <w:p w14:paraId="41BF0F04" w14:textId="77777777" w:rsidR="00402C5E" w:rsidRPr="001F021C" w:rsidRDefault="00402C5E" w:rsidP="00402C5E">
      <w:pPr>
        <w:spacing w:before="100" w:beforeAutospacing="1" w:after="100" w:afterAutospacing="1"/>
        <w:outlineLvl w:val="1"/>
        <w:rPr>
          <w:rFonts w:eastAsia="Times New Roman" w:cstheme="minorHAnsi"/>
          <w:b/>
          <w:bCs/>
          <w:lang w:eastAsia="de-DE"/>
        </w:rPr>
      </w:pPr>
      <w:r w:rsidRPr="001F021C">
        <w:rPr>
          <w:rFonts w:eastAsia="Times New Roman" w:cstheme="minorHAnsi"/>
          <w:b/>
          <w:bCs/>
          <w:lang w:eastAsia="de-DE"/>
        </w:rPr>
        <w:t>3. Zuständigkeit und Form des Antrags</w:t>
      </w:r>
    </w:p>
    <w:p w14:paraId="59AFDB47" w14:textId="77777777" w:rsidR="00402C5E" w:rsidRPr="001F021C" w:rsidRDefault="00402C5E" w:rsidP="00402C5E">
      <w:pPr>
        <w:spacing w:before="100" w:beforeAutospacing="1" w:after="100" w:afterAutospacing="1"/>
        <w:outlineLvl w:val="2"/>
        <w:rPr>
          <w:rFonts w:eastAsia="Times New Roman" w:cstheme="minorHAnsi"/>
          <w:bCs/>
          <w:lang w:eastAsia="de-DE"/>
        </w:rPr>
      </w:pPr>
      <w:r w:rsidRPr="001F021C">
        <w:rPr>
          <w:rFonts w:ascii="Segoe UI Symbol" w:eastAsia="Times New Roman" w:hAnsi="Segoe UI Symbol" w:cs="Segoe UI Symbol"/>
          <w:bCs/>
          <w:lang w:eastAsia="de-DE"/>
        </w:rPr>
        <w:t>☐</w:t>
      </w:r>
      <w:r w:rsidRPr="001F021C">
        <w:rPr>
          <w:rFonts w:eastAsia="Times New Roman" w:cstheme="minorHAnsi"/>
          <w:bCs/>
          <w:lang w:eastAsia="de-DE"/>
        </w:rPr>
        <w:t xml:space="preserve"> PKH-Antrag beim zuständigen Gericht einreichen</w:t>
      </w:r>
    </w:p>
    <w:p w14:paraId="4A7C0FEE" w14:textId="77777777" w:rsidR="00402C5E" w:rsidRPr="001F021C" w:rsidRDefault="00402C5E" w:rsidP="00402C5E">
      <w:pPr>
        <w:numPr>
          <w:ilvl w:val="0"/>
          <w:numId w:val="48"/>
        </w:numPr>
        <w:spacing w:before="100" w:beforeAutospacing="1" w:after="100" w:afterAutospacing="1"/>
        <w:rPr>
          <w:rFonts w:eastAsia="Times New Roman" w:cstheme="minorHAnsi"/>
          <w:lang w:eastAsia="de-DE"/>
        </w:rPr>
      </w:pPr>
      <w:r w:rsidRPr="001F021C">
        <w:rPr>
          <w:rFonts w:eastAsia="Times New Roman" w:cstheme="minorHAnsi"/>
          <w:lang w:eastAsia="de-DE"/>
        </w:rPr>
        <w:t>Antragstellung erfolgt bei dem Gericht, das auch für die Klage örtlich und auch sachlich zuständig ist.</w:t>
      </w:r>
    </w:p>
    <w:p w14:paraId="147BEED6" w14:textId="77777777" w:rsidR="00402C5E" w:rsidRPr="001F021C" w:rsidRDefault="00402C5E" w:rsidP="00402C5E">
      <w:pPr>
        <w:spacing w:before="100" w:beforeAutospacing="1" w:after="100" w:afterAutospacing="1"/>
        <w:outlineLvl w:val="2"/>
        <w:rPr>
          <w:rFonts w:eastAsia="Times New Roman" w:cstheme="minorHAnsi"/>
          <w:bCs/>
          <w:lang w:eastAsia="de-DE"/>
        </w:rPr>
      </w:pPr>
      <w:r w:rsidRPr="001F021C">
        <w:rPr>
          <w:rFonts w:ascii="Segoe UI Symbol" w:eastAsia="Times New Roman" w:hAnsi="Segoe UI Symbol" w:cs="Segoe UI Symbol"/>
          <w:bCs/>
          <w:lang w:eastAsia="de-DE"/>
        </w:rPr>
        <w:t>☐</w:t>
      </w:r>
      <w:r w:rsidRPr="001F021C">
        <w:rPr>
          <w:rFonts w:eastAsia="Times New Roman" w:cstheme="minorHAnsi"/>
          <w:bCs/>
          <w:lang w:eastAsia="de-DE"/>
        </w:rPr>
        <w:t xml:space="preserve"> Immer den offiziellen Vordruck verwenden</w:t>
      </w:r>
    </w:p>
    <w:p w14:paraId="71864541" w14:textId="77777777" w:rsidR="00402C5E" w:rsidRPr="001F021C" w:rsidRDefault="00402C5E" w:rsidP="00402C5E">
      <w:pPr>
        <w:numPr>
          <w:ilvl w:val="0"/>
          <w:numId w:val="49"/>
        </w:numPr>
        <w:spacing w:before="100" w:beforeAutospacing="1" w:after="100" w:afterAutospacing="1"/>
        <w:rPr>
          <w:rFonts w:eastAsia="Times New Roman" w:cstheme="minorHAnsi"/>
          <w:lang w:eastAsia="de-DE"/>
        </w:rPr>
      </w:pPr>
      <w:r w:rsidRPr="001F021C">
        <w:rPr>
          <w:rFonts w:eastAsia="Times New Roman" w:cstheme="minorHAnsi"/>
          <w:lang w:eastAsia="de-DE"/>
        </w:rPr>
        <w:t>Vordrucke sind bundeslandspezifisch.</w:t>
      </w:r>
    </w:p>
    <w:p w14:paraId="471BD3B0" w14:textId="77777777" w:rsidR="00402C5E" w:rsidRPr="001F021C" w:rsidRDefault="00402C5E" w:rsidP="00402C5E">
      <w:pPr>
        <w:spacing w:before="100" w:beforeAutospacing="1" w:after="100" w:afterAutospacing="1"/>
        <w:rPr>
          <w:rFonts w:eastAsia="Times New Roman" w:cstheme="minorHAnsi"/>
          <w:lang w:eastAsia="de-DE"/>
        </w:rPr>
      </w:pPr>
      <w:r w:rsidRPr="001F021C">
        <w:rPr>
          <w:rFonts w:eastAsia="Times New Roman" w:cstheme="minorHAnsi"/>
          <w:b/>
          <w:lang w:eastAsia="de-DE"/>
        </w:rPr>
        <w:t>Tipp:</w:t>
      </w:r>
      <w:r w:rsidRPr="001F021C">
        <w:rPr>
          <w:rFonts w:eastAsia="Times New Roman" w:cstheme="minorHAnsi"/>
          <w:lang w:eastAsia="de-DE"/>
        </w:rPr>
        <w:t xml:space="preserve"> Downloads </w:t>
      </w:r>
      <w:r>
        <w:rPr>
          <w:rFonts w:eastAsia="Times New Roman" w:cstheme="minorHAnsi"/>
          <w:lang w:eastAsia="de-DE"/>
        </w:rPr>
        <w:t xml:space="preserve">der Vordrucke </w:t>
      </w:r>
      <w:r w:rsidRPr="001F021C">
        <w:rPr>
          <w:rFonts w:eastAsia="Times New Roman" w:cstheme="minorHAnsi"/>
          <w:lang w:eastAsia="de-DE"/>
        </w:rPr>
        <w:t>sind auf den Internetseiten der jeweiligen Gerichte verfügbar.</w:t>
      </w:r>
    </w:p>
    <w:p w14:paraId="1194D132" w14:textId="77777777" w:rsidR="00402C5E" w:rsidRPr="001F021C" w:rsidRDefault="00402C5E" w:rsidP="00402C5E">
      <w:pPr>
        <w:spacing w:before="100" w:beforeAutospacing="1" w:after="100" w:afterAutospacing="1"/>
        <w:outlineLvl w:val="1"/>
        <w:rPr>
          <w:rFonts w:eastAsia="Times New Roman" w:cstheme="minorHAnsi"/>
          <w:b/>
          <w:bCs/>
          <w:lang w:eastAsia="de-DE"/>
        </w:rPr>
      </w:pPr>
      <w:r w:rsidRPr="001F021C">
        <w:rPr>
          <w:rFonts w:eastAsia="Times New Roman" w:cstheme="minorHAnsi"/>
          <w:b/>
          <w:bCs/>
          <w:lang w:eastAsia="de-DE"/>
        </w:rPr>
        <w:t>4. Vollständige Erklärung über die persönlichen und wirtschaftlichen Verhältnisse</w:t>
      </w:r>
    </w:p>
    <w:p w14:paraId="152A1EDE" w14:textId="77777777" w:rsidR="00402C5E" w:rsidRPr="001F021C" w:rsidRDefault="00402C5E" w:rsidP="00402C5E">
      <w:pPr>
        <w:spacing w:before="100" w:beforeAutospacing="1" w:after="100" w:afterAutospacing="1"/>
        <w:outlineLvl w:val="2"/>
        <w:rPr>
          <w:rFonts w:eastAsia="Times New Roman" w:cstheme="minorHAnsi"/>
          <w:bCs/>
          <w:lang w:eastAsia="de-DE"/>
        </w:rPr>
      </w:pPr>
      <w:r w:rsidRPr="001F021C">
        <w:rPr>
          <w:rFonts w:ascii="Segoe UI Symbol" w:eastAsia="Times New Roman" w:hAnsi="Segoe UI Symbol" w:cs="Segoe UI Symbol"/>
          <w:bCs/>
          <w:lang w:eastAsia="de-DE"/>
        </w:rPr>
        <w:t>☐</w:t>
      </w:r>
      <w:r w:rsidRPr="001F021C">
        <w:rPr>
          <w:rFonts w:eastAsia="Times New Roman" w:cstheme="minorHAnsi"/>
          <w:bCs/>
          <w:lang w:eastAsia="de-DE"/>
        </w:rPr>
        <w:t xml:space="preserve"> Sicherstellen, dass die Erklärung </w:t>
      </w:r>
      <w:r w:rsidRPr="001F021C">
        <w:rPr>
          <w:rFonts w:eastAsia="Times New Roman" w:cstheme="minorHAnsi"/>
          <w:bCs/>
          <w:iCs/>
          <w:lang w:eastAsia="de-DE"/>
        </w:rPr>
        <w:t>sofort</w:t>
      </w:r>
      <w:r w:rsidRPr="001F021C">
        <w:rPr>
          <w:rFonts w:eastAsia="Times New Roman" w:cstheme="minorHAnsi"/>
          <w:bCs/>
          <w:lang w:eastAsia="de-DE"/>
        </w:rPr>
        <w:t xml:space="preserve"> mit der Klage abgegeben wird</w:t>
      </w:r>
    </w:p>
    <w:p w14:paraId="0BEEEADE" w14:textId="77777777" w:rsidR="00402C5E" w:rsidRPr="001F021C" w:rsidRDefault="00402C5E" w:rsidP="00402C5E">
      <w:pPr>
        <w:spacing w:before="100" w:beforeAutospacing="1" w:after="100" w:afterAutospacing="1"/>
        <w:rPr>
          <w:rFonts w:eastAsia="Times New Roman" w:cstheme="minorHAnsi"/>
          <w:lang w:eastAsia="de-DE"/>
        </w:rPr>
      </w:pPr>
      <w:r w:rsidRPr="001F021C">
        <w:rPr>
          <w:rFonts w:eastAsia="Times New Roman" w:cstheme="minorHAnsi"/>
          <w:b/>
          <w:bCs/>
          <w:lang w:eastAsia="de-DE"/>
        </w:rPr>
        <w:t>Wichtig:</w:t>
      </w:r>
      <w:r w:rsidRPr="001F021C">
        <w:rPr>
          <w:rFonts w:eastAsia="Times New Roman" w:cstheme="minorHAnsi"/>
          <w:lang w:eastAsia="de-DE"/>
        </w:rPr>
        <w:t xml:space="preserve"> Ohne diese Erklärung </w:t>
      </w:r>
      <w:r w:rsidRPr="001F021C">
        <w:rPr>
          <w:rFonts w:eastAsia="Times New Roman" w:cstheme="minorHAnsi"/>
          <w:bCs/>
          <w:lang w:eastAsia="de-DE"/>
        </w:rPr>
        <w:t>keine Bewilligung der PKH</w:t>
      </w:r>
      <w:r w:rsidRPr="001F021C">
        <w:rPr>
          <w:rFonts w:eastAsia="Times New Roman" w:cstheme="minorHAnsi"/>
          <w:lang w:eastAsia="de-DE"/>
        </w:rPr>
        <w:t>, selbst wenn die Klage Aussicht auf Erfolg hätte. Das gilt selbst bei dringenden Verfahren.</w:t>
      </w:r>
    </w:p>
    <w:p w14:paraId="67B4ED4F" w14:textId="77777777" w:rsidR="00402C5E" w:rsidRPr="001F021C" w:rsidRDefault="00402C5E" w:rsidP="00402C5E">
      <w:pPr>
        <w:spacing w:before="100" w:beforeAutospacing="1" w:after="100" w:afterAutospacing="1"/>
        <w:outlineLvl w:val="2"/>
        <w:rPr>
          <w:rFonts w:eastAsia="Times New Roman" w:cstheme="minorHAnsi"/>
          <w:bCs/>
          <w:lang w:eastAsia="de-DE"/>
        </w:rPr>
      </w:pPr>
      <w:r w:rsidRPr="001F021C">
        <w:rPr>
          <w:rFonts w:ascii="Segoe UI Symbol" w:eastAsia="Times New Roman" w:hAnsi="Segoe UI Symbol" w:cs="Segoe UI Symbol"/>
          <w:bCs/>
          <w:lang w:eastAsia="de-DE"/>
        </w:rPr>
        <w:t>☐</w:t>
      </w:r>
      <w:r w:rsidRPr="001F021C">
        <w:rPr>
          <w:rFonts w:eastAsia="Times New Roman" w:cstheme="minorHAnsi"/>
          <w:bCs/>
          <w:lang w:eastAsia="de-DE"/>
        </w:rPr>
        <w:t xml:space="preserve"> Folgende Unterlagen müssen der Erklärung beigefügt werden</w:t>
      </w:r>
    </w:p>
    <w:p w14:paraId="2300E56A" w14:textId="77777777" w:rsidR="00402C5E" w:rsidRPr="001F021C" w:rsidRDefault="00402C5E" w:rsidP="00402C5E">
      <w:pPr>
        <w:numPr>
          <w:ilvl w:val="0"/>
          <w:numId w:val="50"/>
        </w:numPr>
        <w:spacing w:before="100" w:beforeAutospacing="1" w:after="100" w:afterAutospacing="1"/>
        <w:rPr>
          <w:rFonts w:eastAsia="Times New Roman" w:cstheme="minorHAnsi"/>
          <w:lang w:eastAsia="de-DE"/>
        </w:rPr>
      </w:pPr>
      <w:r w:rsidRPr="001F021C">
        <w:rPr>
          <w:rFonts w:eastAsia="Times New Roman" w:cstheme="minorHAnsi"/>
          <w:lang w:eastAsia="de-DE"/>
        </w:rPr>
        <w:t>Einkommensnachweise</w:t>
      </w:r>
    </w:p>
    <w:p w14:paraId="746DD4B1" w14:textId="77777777" w:rsidR="00402C5E" w:rsidRPr="001F021C" w:rsidRDefault="00402C5E" w:rsidP="00402C5E">
      <w:pPr>
        <w:numPr>
          <w:ilvl w:val="0"/>
          <w:numId w:val="50"/>
        </w:numPr>
        <w:spacing w:before="100" w:beforeAutospacing="1" w:after="100" w:afterAutospacing="1"/>
        <w:rPr>
          <w:rFonts w:eastAsia="Times New Roman" w:cstheme="minorHAnsi"/>
          <w:lang w:eastAsia="de-DE"/>
        </w:rPr>
      </w:pPr>
      <w:r w:rsidRPr="001F021C">
        <w:rPr>
          <w:rFonts w:eastAsia="Times New Roman" w:cstheme="minorHAnsi"/>
          <w:lang w:eastAsia="de-DE"/>
        </w:rPr>
        <w:t>Bürgergeld-Bescheid</w:t>
      </w:r>
    </w:p>
    <w:p w14:paraId="34858B8E" w14:textId="77777777" w:rsidR="00402C5E" w:rsidRPr="001F021C" w:rsidRDefault="00402C5E" w:rsidP="00402C5E">
      <w:pPr>
        <w:numPr>
          <w:ilvl w:val="0"/>
          <w:numId w:val="50"/>
        </w:numPr>
        <w:spacing w:before="100" w:beforeAutospacing="1" w:after="100" w:afterAutospacing="1"/>
        <w:rPr>
          <w:rFonts w:eastAsia="Times New Roman" w:cstheme="minorHAnsi"/>
          <w:lang w:eastAsia="de-DE"/>
        </w:rPr>
      </w:pPr>
      <w:r w:rsidRPr="001F021C">
        <w:rPr>
          <w:rFonts w:eastAsia="Times New Roman" w:cstheme="minorHAnsi"/>
          <w:lang w:eastAsia="de-DE"/>
        </w:rPr>
        <w:lastRenderedPageBreak/>
        <w:t>Kontoauszüge</w:t>
      </w:r>
    </w:p>
    <w:p w14:paraId="024786CE" w14:textId="77777777" w:rsidR="00402C5E" w:rsidRPr="001F021C" w:rsidRDefault="00402C5E" w:rsidP="00402C5E">
      <w:pPr>
        <w:numPr>
          <w:ilvl w:val="0"/>
          <w:numId w:val="50"/>
        </w:numPr>
        <w:spacing w:before="100" w:beforeAutospacing="1" w:after="100" w:afterAutospacing="1"/>
        <w:rPr>
          <w:rFonts w:eastAsia="Times New Roman" w:cstheme="minorHAnsi"/>
          <w:lang w:eastAsia="de-DE"/>
        </w:rPr>
      </w:pPr>
      <w:r w:rsidRPr="001F021C">
        <w:rPr>
          <w:rFonts w:eastAsia="Times New Roman" w:cstheme="minorHAnsi"/>
          <w:lang w:eastAsia="de-DE"/>
        </w:rPr>
        <w:t>Nachweise zu Vermögen und Verbindlichkeiten</w:t>
      </w:r>
    </w:p>
    <w:p w14:paraId="0D0B3381" w14:textId="77777777" w:rsidR="00402C5E" w:rsidRPr="001F021C" w:rsidRDefault="00402C5E" w:rsidP="00402C5E">
      <w:pPr>
        <w:numPr>
          <w:ilvl w:val="0"/>
          <w:numId w:val="50"/>
        </w:numPr>
        <w:spacing w:before="100" w:beforeAutospacing="1" w:after="100" w:afterAutospacing="1"/>
        <w:rPr>
          <w:rFonts w:eastAsia="Times New Roman" w:cstheme="minorHAnsi"/>
          <w:lang w:eastAsia="de-DE"/>
        </w:rPr>
      </w:pPr>
      <w:r w:rsidRPr="001F021C">
        <w:rPr>
          <w:rFonts w:eastAsia="Times New Roman" w:cstheme="minorHAnsi"/>
          <w:lang w:eastAsia="de-DE"/>
        </w:rPr>
        <w:t>Rechnungen, Verträge, Darlehensunterlagen etc.</w:t>
      </w:r>
    </w:p>
    <w:p w14:paraId="01C384DB" w14:textId="77777777" w:rsidR="00402C5E" w:rsidRPr="001F021C" w:rsidRDefault="00402C5E" w:rsidP="00402C5E">
      <w:pPr>
        <w:numPr>
          <w:ilvl w:val="0"/>
          <w:numId w:val="50"/>
        </w:numPr>
        <w:spacing w:before="100" w:beforeAutospacing="1" w:after="100" w:afterAutospacing="1"/>
        <w:rPr>
          <w:rFonts w:eastAsia="Times New Roman" w:cstheme="minorHAnsi"/>
          <w:lang w:eastAsia="de-DE"/>
        </w:rPr>
      </w:pPr>
      <w:r w:rsidRPr="001F021C">
        <w:rPr>
          <w:rFonts w:eastAsia="Times New Roman" w:cstheme="minorHAnsi"/>
          <w:lang w:eastAsia="de-DE"/>
        </w:rPr>
        <w:t xml:space="preserve">Übersicht </w:t>
      </w:r>
      <w:proofErr w:type="gramStart"/>
      <w:r w:rsidRPr="001F021C">
        <w:rPr>
          <w:rFonts w:eastAsia="Times New Roman" w:cstheme="minorHAnsi"/>
          <w:lang w:eastAsia="de-DE"/>
        </w:rPr>
        <w:t>über laufende</w:t>
      </w:r>
      <w:proofErr w:type="gramEnd"/>
      <w:r w:rsidRPr="001F021C">
        <w:rPr>
          <w:rFonts w:eastAsia="Times New Roman" w:cstheme="minorHAnsi"/>
          <w:lang w:eastAsia="de-DE"/>
        </w:rPr>
        <w:t xml:space="preserve"> Ausgaben (Miete, Strom usw.)</w:t>
      </w:r>
    </w:p>
    <w:p w14:paraId="44CC7760" w14:textId="77777777" w:rsidR="00402C5E" w:rsidRPr="001F021C" w:rsidRDefault="00402C5E" w:rsidP="00402C5E">
      <w:pPr>
        <w:spacing w:before="100" w:beforeAutospacing="1" w:after="100" w:afterAutospacing="1"/>
        <w:outlineLvl w:val="2"/>
        <w:rPr>
          <w:rFonts w:eastAsia="Times New Roman" w:cstheme="minorHAnsi"/>
          <w:bCs/>
          <w:lang w:eastAsia="de-DE"/>
        </w:rPr>
      </w:pPr>
      <w:r w:rsidRPr="001F021C">
        <w:rPr>
          <w:rFonts w:ascii="Segoe UI Symbol" w:eastAsia="Times New Roman" w:hAnsi="Segoe UI Symbol" w:cs="Segoe UI Symbol"/>
          <w:bCs/>
          <w:lang w:eastAsia="de-DE"/>
        </w:rPr>
        <w:t>☐</w:t>
      </w:r>
      <w:r w:rsidRPr="001F021C">
        <w:rPr>
          <w:rFonts w:eastAsia="Times New Roman" w:cstheme="minorHAnsi"/>
          <w:bCs/>
          <w:lang w:eastAsia="de-DE"/>
        </w:rPr>
        <w:t xml:space="preserve"> Prüfen, ob jede Zahl </w:t>
      </w:r>
      <w:proofErr w:type="gramStart"/>
      <w:r w:rsidRPr="001F021C">
        <w:rPr>
          <w:rFonts w:eastAsia="Times New Roman" w:cstheme="minorHAnsi"/>
          <w:bCs/>
          <w:lang w:eastAsia="de-DE"/>
        </w:rPr>
        <w:t>belegt</w:t>
      </w:r>
      <w:proofErr w:type="gramEnd"/>
      <w:r w:rsidRPr="001F021C">
        <w:rPr>
          <w:rFonts w:eastAsia="Times New Roman" w:cstheme="minorHAnsi"/>
          <w:bCs/>
          <w:lang w:eastAsia="de-DE"/>
        </w:rPr>
        <w:t xml:space="preserve"> ist</w:t>
      </w:r>
    </w:p>
    <w:p w14:paraId="730C86CD" w14:textId="77777777" w:rsidR="00402C5E" w:rsidRPr="001F021C" w:rsidRDefault="00402C5E" w:rsidP="00402C5E">
      <w:pPr>
        <w:numPr>
          <w:ilvl w:val="0"/>
          <w:numId w:val="51"/>
        </w:numPr>
        <w:spacing w:before="100" w:beforeAutospacing="1" w:after="100" w:afterAutospacing="1"/>
        <w:rPr>
          <w:rFonts w:eastAsia="Times New Roman" w:cstheme="minorHAnsi"/>
          <w:lang w:eastAsia="de-DE"/>
        </w:rPr>
      </w:pPr>
      <w:r w:rsidRPr="001F021C">
        <w:rPr>
          <w:rFonts w:eastAsia="Times New Roman" w:cstheme="minorHAnsi"/>
          <w:lang w:eastAsia="de-DE"/>
        </w:rPr>
        <w:t>Fehlende Belege führen häufig zu Verzögerungen oder Ablehnungen.</w:t>
      </w:r>
    </w:p>
    <w:p w14:paraId="429C6A1F" w14:textId="77777777" w:rsidR="00402C5E" w:rsidRPr="001F021C" w:rsidRDefault="00402C5E" w:rsidP="00402C5E">
      <w:pPr>
        <w:spacing w:before="100" w:beforeAutospacing="1" w:after="100" w:afterAutospacing="1"/>
        <w:outlineLvl w:val="1"/>
        <w:rPr>
          <w:rFonts w:eastAsia="Times New Roman" w:cstheme="minorHAnsi"/>
          <w:b/>
          <w:bCs/>
          <w:lang w:eastAsia="de-DE"/>
        </w:rPr>
      </w:pPr>
      <w:r w:rsidRPr="001F021C">
        <w:rPr>
          <w:rFonts w:eastAsia="Times New Roman" w:cstheme="minorHAnsi"/>
          <w:b/>
          <w:bCs/>
          <w:lang w:eastAsia="de-DE"/>
        </w:rPr>
        <w:t xml:space="preserve">5. Besondere Hinweise für besondere Eilverfahren </w:t>
      </w:r>
    </w:p>
    <w:p w14:paraId="05A006A6" w14:textId="77777777" w:rsidR="00402C5E" w:rsidRPr="001F021C" w:rsidRDefault="00402C5E" w:rsidP="00402C5E">
      <w:pPr>
        <w:spacing w:before="100" w:beforeAutospacing="1" w:after="100" w:afterAutospacing="1"/>
        <w:outlineLvl w:val="1"/>
        <w:rPr>
          <w:rFonts w:eastAsia="Times New Roman" w:cstheme="minorHAnsi"/>
          <w:bCs/>
          <w:lang w:eastAsia="de-DE"/>
        </w:rPr>
      </w:pPr>
      <w:r w:rsidRPr="001F021C">
        <w:rPr>
          <w:rFonts w:ascii="Segoe UI Symbol" w:eastAsia="Times New Roman" w:hAnsi="Segoe UI Symbol" w:cs="Segoe UI Symbol"/>
          <w:bCs/>
          <w:lang w:eastAsia="de-DE"/>
        </w:rPr>
        <w:t>☐</w:t>
      </w:r>
      <w:r w:rsidRPr="001F021C">
        <w:rPr>
          <w:rFonts w:eastAsia="Times New Roman" w:cstheme="minorHAnsi"/>
          <w:bCs/>
          <w:lang w:eastAsia="de-DE"/>
        </w:rPr>
        <w:t xml:space="preserve"> Bei sofortigem Handlungsbedarf (z. B. einstweilige Verfügung) Unterlagen besonders schnell einreichen</w:t>
      </w:r>
    </w:p>
    <w:p w14:paraId="672BCA8C" w14:textId="77777777" w:rsidR="00402C5E" w:rsidRPr="001F021C" w:rsidRDefault="00402C5E" w:rsidP="00402C5E">
      <w:pPr>
        <w:spacing w:before="100" w:beforeAutospacing="1" w:after="100" w:afterAutospacing="1"/>
        <w:rPr>
          <w:rFonts w:eastAsia="Times New Roman" w:cstheme="minorHAnsi"/>
          <w:lang w:eastAsia="de-DE"/>
        </w:rPr>
      </w:pPr>
      <w:r w:rsidRPr="001F021C">
        <w:rPr>
          <w:rFonts w:eastAsia="Times New Roman" w:cstheme="minorHAnsi"/>
          <w:b/>
          <w:lang w:eastAsia="de-DE"/>
        </w:rPr>
        <w:t>Wichtig:</w:t>
      </w:r>
      <w:r w:rsidRPr="001F021C">
        <w:rPr>
          <w:rFonts w:eastAsia="Times New Roman" w:cstheme="minorHAnsi"/>
          <w:lang w:eastAsia="de-DE"/>
        </w:rPr>
        <w:t xml:space="preserve"> Manche Verfahren werden sehr schnell abgeschlossen – wenn die Erklärung fehlt, wird PKH abgelehnt. </w:t>
      </w:r>
      <w:r w:rsidRPr="001F021C">
        <w:rPr>
          <w:rFonts w:eastAsia="Times New Roman" w:cstheme="minorHAnsi"/>
          <w:bCs/>
          <w:lang w:eastAsia="de-DE"/>
        </w:rPr>
        <w:t>Erklärung deshalb immer gleichzeitig mit der Klage einreichen</w:t>
      </w:r>
      <w:r w:rsidRPr="001F021C">
        <w:rPr>
          <w:rFonts w:eastAsia="Times New Roman" w:cstheme="minorHAnsi"/>
          <w:lang w:eastAsia="de-DE"/>
        </w:rPr>
        <w:t>, niemals nachreichen wollen.</w:t>
      </w:r>
    </w:p>
    <w:p w14:paraId="16063833" w14:textId="77777777" w:rsidR="00402C5E" w:rsidRPr="001F021C" w:rsidRDefault="00402C5E" w:rsidP="00402C5E">
      <w:pPr>
        <w:spacing w:before="100" w:beforeAutospacing="1" w:after="100" w:afterAutospacing="1"/>
        <w:outlineLvl w:val="1"/>
        <w:rPr>
          <w:rFonts w:eastAsia="Times New Roman" w:cstheme="minorHAnsi"/>
          <w:b/>
          <w:bCs/>
          <w:lang w:eastAsia="de-DE"/>
        </w:rPr>
      </w:pPr>
      <w:r w:rsidRPr="001F021C">
        <w:rPr>
          <w:rFonts w:eastAsia="Times New Roman" w:cstheme="minorHAnsi"/>
          <w:b/>
          <w:bCs/>
          <w:lang w:eastAsia="de-DE"/>
        </w:rPr>
        <w:t xml:space="preserve">6. Pflichten nach der Bewilligung </w:t>
      </w:r>
    </w:p>
    <w:p w14:paraId="07A6C01E" w14:textId="77777777" w:rsidR="00402C5E" w:rsidRPr="001F021C" w:rsidRDefault="00402C5E" w:rsidP="00402C5E">
      <w:pPr>
        <w:spacing w:before="100" w:beforeAutospacing="1" w:after="100" w:afterAutospacing="1"/>
        <w:outlineLvl w:val="1"/>
        <w:rPr>
          <w:rFonts w:eastAsia="Times New Roman" w:cstheme="minorHAnsi"/>
          <w:bCs/>
          <w:lang w:eastAsia="de-DE"/>
        </w:rPr>
      </w:pPr>
      <w:r w:rsidRPr="001F021C">
        <w:rPr>
          <w:rFonts w:ascii="Segoe UI Symbol" w:eastAsia="Times New Roman" w:hAnsi="Segoe UI Symbol" w:cs="Segoe UI Symbol"/>
          <w:bCs/>
          <w:lang w:eastAsia="de-DE"/>
        </w:rPr>
        <w:t>☐</w:t>
      </w:r>
      <w:r w:rsidRPr="001F021C">
        <w:rPr>
          <w:rFonts w:eastAsia="Times New Roman" w:cstheme="minorHAnsi"/>
          <w:bCs/>
          <w:lang w:eastAsia="de-DE"/>
        </w:rPr>
        <w:t xml:space="preserve"> Mitteilungspflichten beachten!</w:t>
      </w:r>
    </w:p>
    <w:p w14:paraId="2324EC3B" w14:textId="77777777" w:rsidR="00402C5E" w:rsidRPr="001F021C" w:rsidRDefault="00402C5E" w:rsidP="00402C5E">
      <w:pPr>
        <w:numPr>
          <w:ilvl w:val="0"/>
          <w:numId w:val="52"/>
        </w:numPr>
        <w:spacing w:before="100" w:beforeAutospacing="1" w:after="100" w:afterAutospacing="1"/>
        <w:rPr>
          <w:rFonts w:eastAsia="Times New Roman" w:cstheme="minorHAnsi"/>
          <w:lang w:eastAsia="de-DE"/>
        </w:rPr>
      </w:pPr>
      <w:r w:rsidRPr="001F021C">
        <w:rPr>
          <w:rFonts w:eastAsia="Times New Roman" w:cstheme="minorHAnsi"/>
          <w:bCs/>
          <w:lang w:eastAsia="de-DE"/>
        </w:rPr>
        <w:t>Verbesserungen der finanziellen Lage</w:t>
      </w:r>
      <w:r w:rsidRPr="001F021C">
        <w:rPr>
          <w:rFonts w:eastAsia="Times New Roman" w:cstheme="minorHAnsi"/>
          <w:lang w:eastAsia="de-DE"/>
        </w:rPr>
        <w:t xml:space="preserve"> (z. B. höheres Einkommen) müssen </w:t>
      </w:r>
      <w:r w:rsidRPr="001F021C">
        <w:rPr>
          <w:rFonts w:eastAsia="Times New Roman" w:cstheme="minorHAnsi"/>
          <w:bCs/>
          <w:lang w:eastAsia="de-DE"/>
        </w:rPr>
        <w:t>sofort mitgeteilt werden</w:t>
      </w:r>
      <w:r w:rsidRPr="001F021C">
        <w:rPr>
          <w:rFonts w:eastAsia="Times New Roman" w:cstheme="minorHAnsi"/>
          <w:lang w:eastAsia="de-DE"/>
        </w:rPr>
        <w:t>.</w:t>
      </w:r>
    </w:p>
    <w:p w14:paraId="5A876926" w14:textId="77777777" w:rsidR="00402C5E" w:rsidRPr="001F021C" w:rsidRDefault="00402C5E" w:rsidP="00402C5E">
      <w:pPr>
        <w:spacing w:before="100" w:beforeAutospacing="1" w:after="100" w:afterAutospacing="1"/>
        <w:rPr>
          <w:rFonts w:eastAsia="Times New Roman" w:cstheme="minorHAnsi"/>
          <w:lang w:eastAsia="de-DE"/>
        </w:rPr>
      </w:pPr>
      <w:r w:rsidRPr="001F021C">
        <w:rPr>
          <w:rFonts w:eastAsia="Times New Roman" w:cstheme="minorHAnsi"/>
          <w:b/>
          <w:lang w:eastAsia="de-DE"/>
        </w:rPr>
        <w:t>Wichtig:</w:t>
      </w:r>
      <w:r w:rsidRPr="001F021C">
        <w:rPr>
          <w:rFonts w:eastAsia="Times New Roman" w:cstheme="minorHAnsi"/>
          <w:lang w:eastAsia="de-DE"/>
        </w:rPr>
        <w:t xml:space="preserve"> Das Gericht kann bis zu </w:t>
      </w:r>
      <w:r w:rsidRPr="001F021C">
        <w:rPr>
          <w:rFonts w:eastAsia="Times New Roman" w:cstheme="minorHAnsi"/>
          <w:bCs/>
          <w:lang w:eastAsia="de-DE"/>
        </w:rPr>
        <w:t>vier Jahre nach Verfahrensende</w:t>
      </w:r>
      <w:r w:rsidRPr="001F021C">
        <w:rPr>
          <w:rFonts w:eastAsia="Times New Roman" w:cstheme="minorHAnsi"/>
          <w:lang w:eastAsia="de-DE"/>
        </w:rPr>
        <w:t xml:space="preserve"> Rückzahlungen verlangen.</w:t>
      </w:r>
    </w:p>
    <w:p w14:paraId="17D9CF38" w14:textId="77777777" w:rsidR="00402C5E" w:rsidRPr="001F021C" w:rsidRDefault="00402C5E" w:rsidP="00402C5E">
      <w:pPr>
        <w:spacing w:before="100" w:beforeAutospacing="1" w:after="100" w:afterAutospacing="1"/>
        <w:outlineLvl w:val="2"/>
        <w:rPr>
          <w:rFonts w:eastAsia="Times New Roman" w:cstheme="minorHAnsi"/>
          <w:bCs/>
          <w:lang w:eastAsia="de-DE"/>
        </w:rPr>
      </w:pPr>
      <w:r w:rsidRPr="001F021C">
        <w:rPr>
          <w:rFonts w:ascii="Segoe UI Symbol" w:eastAsia="Times New Roman" w:hAnsi="Segoe UI Symbol" w:cs="Segoe UI Symbol"/>
          <w:bCs/>
          <w:lang w:eastAsia="de-DE"/>
        </w:rPr>
        <w:t>☐</w:t>
      </w:r>
      <w:r w:rsidRPr="001F021C">
        <w:rPr>
          <w:rFonts w:eastAsia="Times New Roman" w:cstheme="minorHAnsi"/>
          <w:bCs/>
          <w:lang w:eastAsia="de-DE"/>
        </w:rPr>
        <w:t xml:space="preserve"> Nachträgliche Entlastungen prüfen</w:t>
      </w:r>
    </w:p>
    <w:p w14:paraId="19EF46DA" w14:textId="77777777" w:rsidR="00402C5E" w:rsidRPr="001F021C" w:rsidRDefault="00402C5E" w:rsidP="00402C5E">
      <w:pPr>
        <w:numPr>
          <w:ilvl w:val="0"/>
          <w:numId w:val="53"/>
        </w:numPr>
        <w:spacing w:before="100" w:beforeAutospacing="1" w:after="100" w:afterAutospacing="1"/>
        <w:rPr>
          <w:rFonts w:eastAsia="Times New Roman" w:cstheme="minorHAnsi"/>
          <w:lang w:eastAsia="de-DE"/>
        </w:rPr>
      </w:pPr>
      <w:r w:rsidRPr="001F021C">
        <w:rPr>
          <w:rFonts w:eastAsia="Times New Roman" w:cstheme="minorHAnsi"/>
          <w:lang w:eastAsia="de-DE"/>
        </w:rPr>
        <w:t xml:space="preserve">Verschlechtert sich die finanzielle Situation, können </w:t>
      </w:r>
      <w:r w:rsidRPr="001F021C">
        <w:rPr>
          <w:rFonts w:eastAsia="Times New Roman" w:cstheme="minorHAnsi"/>
          <w:bCs/>
          <w:lang w:eastAsia="de-DE"/>
        </w:rPr>
        <w:t>Raten verringert oder gestrichen</w:t>
      </w:r>
      <w:r w:rsidRPr="001F021C">
        <w:rPr>
          <w:rFonts w:eastAsia="Times New Roman" w:cstheme="minorHAnsi"/>
          <w:lang w:eastAsia="de-DE"/>
        </w:rPr>
        <w:t xml:space="preserve"> werden.</w:t>
      </w:r>
    </w:p>
    <w:p w14:paraId="1AEB3F46" w14:textId="2C0A5EF9" w:rsidR="00022894" w:rsidRPr="00AF4BAC" w:rsidRDefault="00022894" w:rsidP="00EA6449">
      <w:pPr>
        <w:spacing w:before="100" w:beforeAutospacing="1" w:after="100" w:afterAutospacing="1"/>
        <w:rPr>
          <w:rFonts w:eastAsia="Times New Roman" w:cstheme="minorHAnsi"/>
          <w:lang w:eastAsia="de-DE"/>
        </w:rPr>
      </w:pPr>
      <w:r w:rsidRPr="00AF4BAC">
        <w:br w:type="page"/>
      </w:r>
    </w:p>
    <w:p w14:paraId="4DE71075" w14:textId="2D9A86A3" w:rsidR="00E158B4" w:rsidRPr="008F5760" w:rsidRDefault="00E158B4" w:rsidP="008F5760">
      <w:pPr>
        <w:shd w:val="clear" w:color="auto" w:fill="FFFFFF"/>
        <w:spacing w:after="450"/>
        <w:contextualSpacing/>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lastRenderedPageBreak/>
        <w:t>Dieser kostenlose Download stammt aus einer Ausgabe von „</w:t>
      </w:r>
      <w:r w:rsidR="007A212D" w:rsidRPr="008F5760">
        <w:rPr>
          <w:rFonts w:ascii="Arial" w:eastAsia="Times New Roman" w:hAnsi="Arial" w:cs="Arial"/>
          <w:b/>
          <w:bCs/>
          <w:color w:val="313131"/>
          <w:sz w:val="21"/>
          <w:szCs w:val="21"/>
          <w:lang w:eastAsia="de-DE"/>
        </w:rPr>
        <w:t>Schwerbehindertenvertretung</w:t>
      </w:r>
      <w:r w:rsidRPr="008F5760">
        <w:rPr>
          <w:rFonts w:ascii="Arial" w:eastAsia="Times New Roman" w:hAnsi="Arial" w:cs="Arial"/>
          <w:b/>
          <w:bCs/>
          <w:color w:val="313131"/>
          <w:sz w:val="21"/>
          <w:szCs w:val="21"/>
          <w:lang w:eastAsia="de-DE"/>
        </w:rPr>
        <w:t xml:space="preserve"> heute</w:t>
      </w:r>
      <w:r w:rsidRPr="008F5760">
        <w:rPr>
          <w:rFonts w:ascii="Arial" w:eastAsia="Times New Roman" w:hAnsi="Arial" w:cs="Arial"/>
          <w:color w:val="313131"/>
          <w:sz w:val="21"/>
          <w:szCs w:val="21"/>
          <w:lang w:eastAsia="de-DE"/>
        </w:rPr>
        <w:t xml:space="preserve">“. Sollten Sie noch kein Abonnent sein, können Sie Ihre </w:t>
      </w:r>
      <w:r w:rsidRPr="008F5760">
        <w:rPr>
          <w:rFonts w:ascii="Arial" w:eastAsia="Times New Roman" w:hAnsi="Arial" w:cs="Arial"/>
          <w:b/>
          <w:bCs/>
          <w:color w:val="313131"/>
          <w:sz w:val="21"/>
          <w:szCs w:val="21"/>
          <w:lang w:eastAsia="de-DE"/>
        </w:rPr>
        <w:t>KOSTENLOSE Gratis-Ausgabe“</w:t>
      </w:r>
      <w:r w:rsidRPr="008F5760">
        <w:rPr>
          <w:rFonts w:ascii="Arial" w:eastAsia="Times New Roman" w:hAnsi="Arial" w:cs="Arial"/>
          <w:color w:val="313131"/>
          <w:sz w:val="21"/>
          <w:szCs w:val="21"/>
          <w:lang w:eastAsia="de-DE"/>
        </w:rPr>
        <w:t xml:space="preserve"> jetzt kostenlos anfordern. Ich bin sicher: Sie werden begeistert sein!</w:t>
      </w:r>
    </w:p>
    <w:p w14:paraId="346F42E7" w14:textId="60E0B6C2" w:rsidR="00E158B4" w:rsidRPr="008F5760" w:rsidRDefault="00E158B4" w:rsidP="008F5760">
      <w:pPr>
        <w:pStyle w:val="Listenabsatz"/>
        <w:numPr>
          <w:ilvl w:val="0"/>
          <w:numId w:val="2"/>
        </w:numPr>
        <w:shd w:val="clear" w:color="auto" w:fill="FFFFFF"/>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t>Ja, ich möchte „</w:t>
      </w:r>
      <w:r w:rsidR="007A212D" w:rsidRPr="008F5760">
        <w:rPr>
          <w:rFonts w:ascii="Arial" w:eastAsia="Times New Roman" w:hAnsi="Arial" w:cs="Arial"/>
          <w:b/>
          <w:bCs/>
          <w:color w:val="313131"/>
          <w:sz w:val="21"/>
          <w:szCs w:val="21"/>
          <w:lang w:eastAsia="de-DE"/>
        </w:rPr>
        <w:t>Schwerbehindertenvertretung</w:t>
      </w:r>
      <w:r w:rsidRPr="008F5760">
        <w:rPr>
          <w:rFonts w:ascii="Arial" w:eastAsia="Times New Roman" w:hAnsi="Arial" w:cs="Arial"/>
          <w:b/>
          <w:bCs/>
          <w:color w:val="313131"/>
          <w:sz w:val="21"/>
          <w:szCs w:val="21"/>
          <w:lang w:eastAsia="de-DE"/>
        </w:rPr>
        <w:t xml:space="preserve"> heute</w:t>
      </w:r>
      <w:r w:rsidRPr="008F5760">
        <w:rPr>
          <w:rFonts w:ascii="Arial" w:eastAsia="Times New Roman" w:hAnsi="Arial" w:cs="Arial"/>
          <w:color w:val="313131"/>
          <w:sz w:val="21"/>
          <w:szCs w:val="21"/>
          <w:lang w:eastAsia="de-DE"/>
        </w:rPr>
        <w:t xml:space="preserve">“ </w:t>
      </w:r>
      <w:r w:rsidRPr="008F5760">
        <w:rPr>
          <w:rFonts w:ascii="Arial" w:eastAsia="Times New Roman" w:hAnsi="Arial" w:cs="Arial"/>
          <w:b/>
          <w:color w:val="313131"/>
          <w:sz w:val="21"/>
          <w:szCs w:val="21"/>
          <w:lang w:eastAsia="de-DE"/>
        </w:rPr>
        <w:t>GRATIS</w:t>
      </w:r>
      <w:r w:rsidRPr="008F5760">
        <w:rPr>
          <w:rFonts w:ascii="Arial" w:eastAsia="Times New Roman" w:hAnsi="Arial" w:cs="Arial"/>
          <w:color w:val="313131"/>
          <w:sz w:val="21"/>
          <w:szCs w:val="21"/>
          <w:lang w:eastAsia="de-DE"/>
        </w:rPr>
        <w:t xml:space="preserve"> testen und von allen Vorteilen profitieren:</w:t>
      </w:r>
      <w:r w:rsidRPr="008F5760">
        <w:rPr>
          <w:rFonts w:ascii="Arial" w:eastAsia="Times New Roman" w:hAnsi="Arial" w:cs="Arial"/>
          <w:b/>
          <w:bCs/>
          <w:noProof/>
          <w:color w:val="313131"/>
          <w:sz w:val="21"/>
          <w:szCs w:val="21"/>
          <w:lang w:eastAsia="de-DE"/>
        </w:rPr>
        <w:t xml:space="preserve"> </w:t>
      </w:r>
    </w:p>
    <w:p w14:paraId="40502F76" w14:textId="77777777" w:rsidR="008F5760" w:rsidRPr="008F5760" w:rsidRDefault="008F5760" w:rsidP="008F5760">
      <w:pPr>
        <w:pStyle w:val="Listenabsatz"/>
        <w:shd w:val="clear" w:color="auto" w:fill="FFFFFF"/>
        <w:ind w:left="688"/>
        <w:rPr>
          <w:rFonts w:ascii="Arial" w:eastAsia="Times New Roman" w:hAnsi="Arial" w:cs="Arial"/>
          <w:color w:val="313131"/>
          <w:sz w:val="21"/>
          <w:szCs w:val="21"/>
          <w:lang w:eastAsia="de-DE"/>
        </w:rPr>
      </w:pPr>
    </w:p>
    <w:p w14:paraId="37C0E661" w14:textId="0F3EF9DF" w:rsidR="008F5760" w:rsidRPr="008F5760" w:rsidRDefault="008F5760" w:rsidP="008F5760">
      <w:pPr>
        <w:shd w:val="clear" w:color="auto" w:fill="FFFFFF"/>
        <w:spacing w:after="450"/>
        <w:ind w:left="688"/>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t xml:space="preserve">Ich erhalte gratis die 1. Ausgabe des 8-seitigen Informationsdienstes „Schwerbehindertenvertretung heute“. Kostenlos und ohne jedes Risiko – sowohl in Print als auch digital als </w:t>
      </w:r>
      <w:proofErr w:type="spellStart"/>
      <w:r w:rsidRPr="008F5760">
        <w:rPr>
          <w:rFonts w:ascii="Arial" w:eastAsia="Times New Roman" w:hAnsi="Arial" w:cs="Arial"/>
          <w:color w:val="313131"/>
          <w:sz w:val="21"/>
          <w:szCs w:val="21"/>
          <w:lang w:eastAsia="de-DE"/>
        </w:rPr>
        <w:t>pdf</w:t>
      </w:r>
      <w:proofErr w:type="spellEnd"/>
      <w:r w:rsidRPr="008F5760">
        <w:rPr>
          <w:rFonts w:ascii="Arial" w:eastAsia="Times New Roman" w:hAnsi="Arial" w:cs="Arial"/>
          <w:color w:val="313131"/>
          <w:sz w:val="21"/>
          <w:szCs w:val="21"/>
          <w:lang w:eastAsia="de-DE"/>
        </w:rPr>
        <w:t>. Die Probeausgaben beider Formate darf ich in jedem Fall behalten. Ebenso darf ich die Gratis-Broschüre „</w:t>
      </w:r>
      <w:r w:rsidR="00C1120B">
        <w:rPr>
          <w:rFonts w:ascii="Arial" w:eastAsia="Times New Roman" w:hAnsi="Arial" w:cs="Arial"/>
          <w:color w:val="313131"/>
          <w:sz w:val="21"/>
          <w:szCs w:val="21"/>
          <w:lang w:eastAsia="de-DE"/>
        </w:rPr>
        <w:t>So setzen Sie das Betriebliche Eingliederungsmanagement (BEM) in der Praxis erfolgreich um</w:t>
      </w:r>
      <w:r w:rsidRPr="008F5760">
        <w:rPr>
          <w:rFonts w:ascii="Arial" w:eastAsia="Times New Roman" w:hAnsi="Arial" w:cs="Arial"/>
          <w:color w:val="313131"/>
          <w:sz w:val="21"/>
          <w:szCs w:val="21"/>
          <w:lang w:eastAsia="de-DE"/>
        </w:rPr>
        <w:t>“ in jedem Fall behalten. Nach Erhalt habe ich eine Ansichtszeit von 4 Wochen. Nun gibt es verschiedene Möglichkeiten</w:t>
      </w:r>
    </w:p>
    <w:p w14:paraId="0EABD346" w14:textId="3FD83C2E" w:rsidR="008F5760" w:rsidRDefault="008F5760" w:rsidP="008F5760">
      <w:pPr>
        <w:numPr>
          <w:ilvl w:val="1"/>
          <w:numId w:val="40"/>
        </w:numPr>
        <w:shd w:val="clear" w:color="auto" w:fill="FFFFFF"/>
        <w:spacing w:after="120"/>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t>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monatlich mit 8 Sonderausgaben und 2 Indizes pro Jahr. Ich kann den</w:t>
      </w:r>
      <w:r>
        <w:rPr>
          <w:rFonts w:ascii="Arial" w:eastAsia="Times New Roman" w:hAnsi="Arial" w:cs="Arial"/>
          <w:color w:val="313131"/>
          <w:sz w:val="21"/>
          <w:szCs w:val="21"/>
          <w:lang w:eastAsia="de-DE"/>
        </w:rPr>
        <w:t xml:space="preserve"> </w:t>
      </w:r>
      <w:r w:rsidRPr="008F5760">
        <w:rPr>
          <w:rFonts w:ascii="Arial" w:eastAsia="Times New Roman" w:hAnsi="Arial" w:cs="Arial"/>
          <w:color w:val="313131"/>
          <w:sz w:val="21"/>
          <w:szCs w:val="21"/>
          <w:lang w:eastAsia="de-DE"/>
        </w:rPr>
        <w:t>Bezug jederzeit zum Ende des nächsten Monats kündigen.</w:t>
      </w:r>
    </w:p>
    <w:p w14:paraId="4FAF55A9" w14:textId="65899064" w:rsidR="008F5760" w:rsidRPr="008F5760" w:rsidRDefault="008F5760" w:rsidP="008F5760">
      <w:pPr>
        <w:numPr>
          <w:ilvl w:val="1"/>
          <w:numId w:val="40"/>
        </w:numPr>
        <w:shd w:val="clear" w:color="auto" w:fill="FFFFFF"/>
        <w:spacing w:after="120"/>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t xml:space="preserve">Ich möchte „Schwerbehindertenvertretung heute“ nur in Print oder </w:t>
      </w:r>
      <w:proofErr w:type="gramStart"/>
      <w:r w:rsidRPr="008F5760">
        <w:rPr>
          <w:rFonts w:ascii="Arial" w:eastAsia="Times New Roman" w:hAnsi="Arial" w:cs="Arial"/>
          <w:color w:val="313131"/>
          <w:sz w:val="21"/>
          <w:szCs w:val="21"/>
          <w:lang w:eastAsia="de-DE"/>
        </w:rPr>
        <w:t>nur digital</w:t>
      </w:r>
      <w:proofErr w:type="gramEnd"/>
      <w:r w:rsidRPr="008F5760">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w:t>
      </w:r>
      <w:r w:rsidRPr="008F5760">
        <w:rPr>
          <w:rFonts w:ascii="Arial" w:eastAsia="Times New Roman" w:hAnsi="Arial" w:cs="Arial"/>
          <w:b/>
          <w:bCs/>
          <w:color w:val="313131"/>
          <w:sz w:val="21"/>
          <w:szCs w:val="21"/>
          <w:lang w:eastAsia="de-DE"/>
        </w:rPr>
        <w:t xml:space="preserve"> </w:t>
      </w:r>
      <w:r w:rsidRPr="00F46AD5">
        <w:rPr>
          <w:rFonts w:ascii="Arial" w:eastAsia="Times New Roman" w:hAnsi="Arial" w:cs="Arial"/>
          <w:color w:val="313131"/>
          <w:sz w:val="21"/>
          <w:szCs w:val="21"/>
          <w:lang w:eastAsia="de-DE"/>
        </w:rPr>
        <w:t>Bezug wünsche</w:t>
      </w:r>
      <w:r w:rsidRPr="008F5760">
        <w:rPr>
          <w:rFonts w:ascii="Arial" w:eastAsia="Times New Roman" w:hAnsi="Arial" w:cs="Arial"/>
          <w:b/>
          <w:bCs/>
          <w:color w:val="313131"/>
          <w:sz w:val="21"/>
          <w:szCs w:val="21"/>
          <w:lang w:eastAsia="de-DE"/>
        </w:rPr>
        <w:t>.</w:t>
      </w:r>
    </w:p>
    <w:p w14:paraId="7BC6F5F5" w14:textId="2868ED03" w:rsidR="00ED1556" w:rsidRPr="00ED1556" w:rsidRDefault="00ED1556" w:rsidP="00ED1556">
      <w:pPr>
        <w:shd w:val="clear" w:color="auto" w:fill="FFFFFF"/>
        <w:spacing w:after="450"/>
        <w:jc w:val="right"/>
        <w:rPr>
          <w:rFonts w:ascii="Arial" w:eastAsia="Times New Roman" w:hAnsi="Arial" w:cs="Arial"/>
          <w:color w:val="313131"/>
          <w:lang w:eastAsia="de-DE"/>
        </w:rPr>
      </w:pPr>
      <w:r>
        <w:rPr>
          <w:rFonts w:ascii="Arial" w:eastAsia="Times New Roman" w:hAnsi="Arial" w:cs="Arial"/>
          <w:color w:val="313131"/>
          <w:lang w:eastAsia="de-DE"/>
        </w:rPr>
        <w:t>SVHWSANG</w:t>
      </w:r>
      <w:r w:rsidR="008F5760">
        <w:rPr>
          <w:rFonts w:ascii="Arial" w:eastAsia="Times New Roman" w:hAnsi="Arial" w:cs="Arial"/>
          <w:color w:val="313131"/>
          <w:lang w:eastAsia="de-DE"/>
        </w:rPr>
        <w:t>4</w:t>
      </w:r>
    </w:p>
    <w:p w14:paraId="1C37BD18"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Vorname, Name:</w:t>
      </w:r>
      <w:r w:rsidRPr="00480D0A">
        <w:rPr>
          <w:rFonts w:ascii="Arial" w:eastAsia="Times New Roman" w:hAnsi="Arial" w:cs="Arial"/>
          <w:b/>
          <w:bCs/>
          <w:color w:val="313131"/>
          <w:lang w:eastAsia="de-DE"/>
        </w:rPr>
        <w:tab/>
        <w:t>____________________________________</w:t>
      </w:r>
    </w:p>
    <w:p w14:paraId="215DF2CD"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Firma:</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2C3854FA"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Straße + Nr.:</w:t>
      </w:r>
      <w:r w:rsidRPr="00480D0A">
        <w:rPr>
          <w:rFonts w:ascii="Arial" w:eastAsia="Times New Roman" w:hAnsi="Arial" w:cs="Arial"/>
          <w:b/>
          <w:bCs/>
          <w:color w:val="313131"/>
          <w:lang w:eastAsia="de-DE"/>
        </w:rPr>
        <w:tab/>
        <w:t>____________________________________</w:t>
      </w:r>
    </w:p>
    <w:p w14:paraId="0820BEA2"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Postleitzahl:</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6B3E0F16"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Ort:</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46D5AEB6"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E-Mail:</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0E9C4F5E"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Telefon:</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1D9D750F"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Unterschrift:</w:t>
      </w:r>
      <w:r w:rsidRPr="00480D0A">
        <w:rPr>
          <w:rFonts w:ascii="Arial" w:eastAsia="Times New Roman" w:hAnsi="Arial" w:cs="Arial"/>
          <w:b/>
          <w:bCs/>
          <w:color w:val="313131"/>
          <w:lang w:eastAsia="de-DE"/>
        </w:rPr>
        <w:tab/>
        <w:t>____________________________________</w:t>
      </w:r>
    </w:p>
    <w:p w14:paraId="3CA084DC" w14:textId="77777777" w:rsidR="00E158B4" w:rsidRPr="00480D0A" w:rsidRDefault="00E158B4" w:rsidP="00E158B4">
      <w:pPr>
        <w:shd w:val="clear" w:color="auto" w:fill="FFFFFF"/>
        <w:rPr>
          <w:rFonts w:ascii="Arial" w:eastAsia="Times New Roman" w:hAnsi="Arial" w:cs="Arial"/>
          <w:b/>
          <w:bCs/>
          <w:color w:val="313131"/>
          <w:lang w:eastAsia="de-DE"/>
        </w:rPr>
      </w:pPr>
    </w:p>
    <w:p w14:paraId="7515BF8A" w14:textId="77777777" w:rsidR="00E158B4" w:rsidRPr="00480D0A" w:rsidRDefault="00E158B4" w:rsidP="00E158B4">
      <w:pPr>
        <w:shd w:val="clear" w:color="auto" w:fill="FFFFFF"/>
        <w:ind w:left="1416"/>
        <w:rPr>
          <w:rFonts w:ascii="Arial" w:eastAsia="Times New Roman" w:hAnsi="Arial" w:cs="Arial"/>
          <w:color w:val="313131"/>
          <w:lang w:eastAsia="de-DE"/>
        </w:rPr>
      </w:pPr>
      <w:r w:rsidRPr="00480D0A">
        <w:rPr>
          <w:rFonts w:ascii="Arial" w:eastAsia="Times New Roman" w:hAnsi="Arial" w:cs="Arial"/>
          <w:color w:val="313131"/>
          <w:lang w:eastAsia="de-DE"/>
        </w:rPr>
        <w:t>Jetzt ausfüllen und absenden:</w:t>
      </w:r>
    </w:p>
    <w:p w14:paraId="5E62063F" w14:textId="77777777" w:rsidR="00E158B4" w:rsidRPr="00480D0A" w:rsidRDefault="00E158B4" w:rsidP="00E158B4">
      <w:pPr>
        <w:pStyle w:val="Listenabsatz"/>
        <w:numPr>
          <w:ilvl w:val="0"/>
          <w:numId w:val="3"/>
        </w:numPr>
        <w:shd w:val="clear" w:color="auto" w:fill="FFFFFF"/>
        <w:spacing w:after="450"/>
        <w:ind w:left="1776"/>
        <w:rPr>
          <w:rFonts w:ascii="Arial" w:eastAsia="Times New Roman" w:hAnsi="Arial" w:cs="Arial"/>
          <w:color w:val="313131"/>
          <w:lang w:eastAsia="de-DE"/>
        </w:rPr>
      </w:pPr>
      <w:r w:rsidRPr="00480D0A">
        <w:rPr>
          <w:rFonts w:ascii="Arial" w:eastAsia="Times New Roman" w:hAnsi="Arial" w:cs="Arial"/>
          <w:color w:val="313131"/>
          <w:lang w:eastAsia="de-DE"/>
        </w:rPr>
        <w:t>Fax: 0931-4170497</w:t>
      </w:r>
    </w:p>
    <w:p w14:paraId="71967520" w14:textId="77777777" w:rsidR="00E158B4" w:rsidRPr="00480D0A" w:rsidRDefault="00E158B4" w:rsidP="00E158B4">
      <w:pPr>
        <w:pStyle w:val="Listenabsatz"/>
        <w:numPr>
          <w:ilvl w:val="0"/>
          <w:numId w:val="3"/>
        </w:numPr>
        <w:shd w:val="clear" w:color="auto" w:fill="FFFFFF"/>
        <w:spacing w:after="450"/>
        <w:ind w:left="1776"/>
        <w:rPr>
          <w:rFonts w:ascii="Arial" w:eastAsia="Times New Roman" w:hAnsi="Arial" w:cs="Arial"/>
          <w:color w:val="313131"/>
          <w:lang w:eastAsia="de-DE"/>
        </w:rPr>
      </w:pPr>
      <w:r w:rsidRPr="00480D0A">
        <w:rPr>
          <w:rFonts w:ascii="Arial" w:eastAsia="Times New Roman" w:hAnsi="Arial" w:cs="Arial"/>
          <w:color w:val="313131"/>
          <w:lang w:eastAsia="de-DE"/>
        </w:rPr>
        <w:t>Telefon: 0931-4170427</w:t>
      </w:r>
    </w:p>
    <w:p w14:paraId="34184F73" w14:textId="2FAA802C" w:rsidR="00E158B4" w:rsidRPr="00480D0A" w:rsidRDefault="00E158B4" w:rsidP="00E158B4">
      <w:pPr>
        <w:pStyle w:val="Listenabsatz"/>
        <w:numPr>
          <w:ilvl w:val="0"/>
          <w:numId w:val="3"/>
        </w:numPr>
        <w:shd w:val="clear" w:color="auto" w:fill="FFFFFF"/>
        <w:spacing w:after="450"/>
        <w:ind w:left="1776"/>
        <w:rPr>
          <w:rFonts w:ascii="Arial" w:eastAsia="Times New Roman" w:hAnsi="Arial" w:cs="Arial"/>
          <w:color w:val="313131"/>
          <w:lang w:eastAsia="de-DE"/>
        </w:rPr>
      </w:pPr>
      <w:r w:rsidRPr="00480D0A">
        <w:rPr>
          <w:rFonts w:ascii="Arial" w:eastAsia="Times New Roman" w:hAnsi="Arial" w:cs="Arial"/>
          <w:color w:val="313131"/>
          <w:lang w:eastAsia="de-DE"/>
        </w:rPr>
        <w:t xml:space="preserve">Post: </w:t>
      </w:r>
      <w:proofErr w:type="spellStart"/>
      <w:r w:rsidR="00E8163C">
        <w:rPr>
          <w:rFonts w:ascii="Arial" w:eastAsia="Times New Roman" w:hAnsi="Arial" w:cs="Arial"/>
          <w:color w:val="313131"/>
          <w:lang w:eastAsia="de-DE"/>
        </w:rPr>
        <w:t>Praktimedia</w:t>
      </w:r>
      <w:proofErr w:type="spellEnd"/>
      <w:r w:rsidR="007A212D" w:rsidRPr="00480D0A">
        <w:rPr>
          <w:rFonts w:ascii="Arial" w:eastAsia="Times New Roman" w:hAnsi="Arial" w:cs="Arial"/>
          <w:color w:val="313131"/>
          <w:lang w:eastAsia="de-DE"/>
        </w:rPr>
        <w:t xml:space="preserve"> GmbH</w:t>
      </w:r>
      <w:r w:rsidRPr="00480D0A">
        <w:rPr>
          <w:rFonts w:ascii="Arial" w:eastAsia="Times New Roman" w:hAnsi="Arial" w:cs="Arial"/>
          <w:color w:val="313131"/>
          <w:lang w:eastAsia="de-DE"/>
        </w:rPr>
        <w:t>, Winkelhausen 27, 51519 Odenthal</w:t>
      </w:r>
    </w:p>
    <w:p w14:paraId="0A77283B" w14:textId="498BA4CF" w:rsidR="008F5760" w:rsidRPr="00AF761D" w:rsidRDefault="00E158B4" w:rsidP="00AF761D">
      <w:pPr>
        <w:pStyle w:val="Listenabsatz"/>
        <w:numPr>
          <w:ilvl w:val="0"/>
          <w:numId w:val="3"/>
        </w:numPr>
        <w:shd w:val="clear" w:color="auto" w:fill="FFFFFF"/>
        <w:ind w:left="1776"/>
        <w:rPr>
          <w:rFonts w:ascii="Arial" w:eastAsia="Times New Roman" w:hAnsi="Arial" w:cs="Arial"/>
          <w:color w:val="313131"/>
          <w:u w:val="single"/>
          <w:lang w:eastAsia="de-DE"/>
        </w:rPr>
      </w:pPr>
      <w:r w:rsidRPr="00480D0A">
        <w:rPr>
          <w:rFonts w:ascii="Arial" w:eastAsia="Times New Roman" w:hAnsi="Arial" w:cs="Arial"/>
          <w:color w:val="313131"/>
          <w:lang w:eastAsia="de-DE"/>
        </w:rPr>
        <w:t xml:space="preserve">E-Mail: </w:t>
      </w:r>
      <w:r w:rsidRPr="00E8163C">
        <w:rPr>
          <w:rFonts w:ascii="Arial" w:eastAsia="Times New Roman" w:hAnsi="Arial" w:cs="Arial"/>
          <w:lang w:eastAsia="de-DE"/>
        </w:rPr>
        <w:t>kundenservice@pra</w:t>
      </w:r>
      <w:r w:rsidR="00E8163C">
        <w:rPr>
          <w:rFonts w:ascii="Arial" w:eastAsia="Times New Roman" w:hAnsi="Arial" w:cs="Arial"/>
          <w:lang w:eastAsia="de-DE"/>
        </w:rPr>
        <w:t>ktimedia.de</w:t>
      </w:r>
    </w:p>
    <w:p w14:paraId="6183A923" w14:textId="523FB99F" w:rsidR="00C76D8A" w:rsidRPr="008F5760" w:rsidRDefault="00851B43" w:rsidP="008F5760">
      <w:pPr>
        <w:pStyle w:val="Listenabsatz"/>
        <w:numPr>
          <w:ilvl w:val="0"/>
          <w:numId w:val="3"/>
        </w:numPr>
        <w:shd w:val="clear" w:color="auto" w:fill="FFFFFF"/>
        <w:ind w:left="1776"/>
        <w:rPr>
          <w:rStyle w:val="Hyperlink"/>
          <w:rFonts w:ascii="Arial" w:eastAsia="Times New Roman" w:hAnsi="Arial" w:cs="Arial"/>
          <w:color w:val="313131"/>
          <w:lang w:eastAsia="de-DE"/>
        </w:rPr>
      </w:pPr>
      <w:r w:rsidRPr="00480D0A">
        <w:rPr>
          <w:rFonts w:ascii="Arial" w:eastAsia="Times New Roman" w:hAnsi="Arial" w:cs="Arial"/>
          <w:color w:val="313131"/>
          <w:lang w:eastAsia="de-DE"/>
        </w:rPr>
        <w:t xml:space="preserve">Oder auf </w:t>
      </w:r>
      <w:r w:rsidRPr="00E8163C">
        <w:rPr>
          <w:rFonts w:ascii="Arial" w:eastAsia="Times New Roman" w:hAnsi="Arial" w:cs="Arial"/>
          <w:lang w:eastAsia="de-DE"/>
        </w:rPr>
        <w:t>www.pra</w:t>
      </w:r>
      <w:r w:rsidR="00E8163C">
        <w:rPr>
          <w:rFonts w:ascii="Arial" w:eastAsia="Times New Roman" w:hAnsi="Arial" w:cs="Arial"/>
          <w:lang w:eastAsia="de-DE"/>
        </w:rPr>
        <w:t>ktimedia.de</w:t>
      </w:r>
    </w:p>
    <w:p w14:paraId="53C3B20D" w14:textId="77777777" w:rsidR="008F5760" w:rsidRDefault="008F5760" w:rsidP="00E158B4">
      <w:pPr>
        <w:shd w:val="clear" w:color="auto" w:fill="FFFFFF"/>
        <w:spacing w:line="0" w:lineRule="atLeast"/>
        <w:rPr>
          <w:rFonts w:ascii="Arial" w:eastAsia="Times New Roman" w:hAnsi="Arial" w:cs="Arial"/>
          <w:color w:val="868686"/>
          <w:sz w:val="13"/>
          <w:szCs w:val="13"/>
          <w:lang w:eastAsia="de-DE"/>
        </w:rPr>
      </w:pPr>
    </w:p>
    <w:p w14:paraId="06E18DFB" w14:textId="2A6A2814" w:rsidR="00633E7F" w:rsidRDefault="00E158B4" w:rsidP="00E158B4">
      <w:pPr>
        <w:shd w:val="clear" w:color="auto" w:fill="FFFFFF"/>
        <w:spacing w:line="0" w:lineRule="atLeast"/>
        <w:rPr>
          <w:rFonts w:ascii="Arial" w:eastAsia="Times New Roman" w:hAnsi="Arial" w:cs="Arial"/>
          <w:color w:val="868686"/>
          <w:sz w:val="13"/>
          <w:szCs w:val="13"/>
          <w:lang w:eastAsia="de-DE"/>
        </w:rPr>
      </w:pPr>
      <w:r w:rsidRPr="00480D0A">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w:t>
      </w:r>
      <w:r w:rsidR="00E8163C">
        <w:rPr>
          <w:rFonts w:ascii="Arial" w:eastAsia="Times New Roman" w:hAnsi="Arial" w:cs="Arial"/>
          <w:color w:val="868686"/>
          <w:sz w:val="13"/>
          <w:szCs w:val="13"/>
          <w:lang w:eastAsia="de-DE"/>
        </w:rPr>
        <w:t>r www.praktimedia.de</w:t>
      </w:r>
    </w:p>
    <w:p w14:paraId="1402241F" w14:textId="77777777" w:rsidR="00633E7F" w:rsidRDefault="00633E7F" w:rsidP="00E158B4">
      <w:pPr>
        <w:shd w:val="clear" w:color="auto" w:fill="FFFFFF"/>
        <w:spacing w:line="0" w:lineRule="atLeast"/>
        <w:rPr>
          <w:rFonts w:ascii="Arial" w:eastAsia="Times New Roman" w:hAnsi="Arial" w:cs="Arial"/>
          <w:color w:val="868686"/>
          <w:sz w:val="13"/>
          <w:szCs w:val="13"/>
          <w:lang w:eastAsia="de-DE"/>
        </w:rPr>
      </w:pPr>
    </w:p>
    <w:p w14:paraId="6F9B99BB" w14:textId="5DC4B424" w:rsidR="00E158B4" w:rsidRPr="008F5760" w:rsidRDefault="007A212D" w:rsidP="008F5760">
      <w:pPr>
        <w:shd w:val="clear" w:color="auto" w:fill="FFFFFF"/>
        <w:spacing w:line="0" w:lineRule="atLeast"/>
        <w:jc w:val="right"/>
        <w:rPr>
          <w:rFonts w:ascii="Arial" w:eastAsia="Times New Roman" w:hAnsi="Arial" w:cs="Arial"/>
          <w:color w:val="868686"/>
          <w:sz w:val="21"/>
          <w:szCs w:val="21"/>
          <w:lang w:eastAsia="de-DE"/>
        </w:rPr>
      </w:pPr>
      <w:r w:rsidRPr="00633E7F">
        <w:rPr>
          <w:rFonts w:ascii="Arial" w:eastAsia="Times New Roman" w:hAnsi="Arial" w:cs="Arial"/>
          <w:color w:val="868686"/>
          <w:sz w:val="21"/>
          <w:szCs w:val="21"/>
          <w:lang w:eastAsia="de-DE"/>
        </w:rPr>
        <w:t>SVH</w:t>
      </w:r>
      <w:r w:rsidR="00E158B4" w:rsidRPr="00633E7F">
        <w:rPr>
          <w:rFonts w:ascii="Arial" w:eastAsia="Times New Roman" w:hAnsi="Arial" w:cs="Arial"/>
          <w:color w:val="868686"/>
          <w:sz w:val="21"/>
          <w:szCs w:val="21"/>
          <w:lang w:eastAsia="de-DE"/>
        </w:rPr>
        <w:t>-Downl.-</w:t>
      </w:r>
      <w:r w:rsidR="00C1120B">
        <w:rPr>
          <w:rFonts w:ascii="Arial" w:eastAsia="Times New Roman" w:hAnsi="Arial" w:cs="Arial"/>
          <w:color w:val="868686"/>
          <w:sz w:val="21"/>
          <w:szCs w:val="21"/>
          <w:lang w:eastAsia="de-DE"/>
        </w:rPr>
        <w:t>1</w:t>
      </w:r>
      <w:r w:rsidR="0023245E">
        <w:rPr>
          <w:rFonts w:ascii="Arial" w:eastAsia="Times New Roman" w:hAnsi="Arial" w:cs="Arial"/>
          <w:color w:val="868686"/>
          <w:sz w:val="21"/>
          <w:szCs w:val="21"/>
          <w:lang w:eastAsia="de-DE"/>
        </w:rPr>
        <w:t>/</w:t>
      </w:r>
      <w:r w:rsidR="00B47B08">
        <w:rPr>
          <w:rFonts w:ascii="Arial" w:eastAsia="Times New Roman" w:hAnsi="Arial" w:cs="Arial"/>
          <w:color w:val="868686"/>
          <w:sz w:val="21"/>
          <w:szCs w:val="21"/>
          <w:lang w:eastAsia="de-DE"/>
        </w:rPr>
        <w:t>20</w:t>
      </w:r>
      <w:r w:rsidR="00672A1F" w:rsidRPr="00633E7F">
        <w:rPr>
          <w:rFonts w:ascii="Arial" w:eastAsia="Times New Roman" w:hAnsi="Arial" w:cs="Arial"/>
          <w:color w:val="868686"/>
          <w:sz w:val="21"/>
          <w:szCs w:val="21"/>
          <w:lang w:eastAsia="de-DE"/>
        </w:rPr>
        <w:t>2</w:t>
      </w:r>
      <w:r w:rsidR="00C1120B">
        <w:rPr>
          <w:rFonts w:ascii="Arial" w:eastAsia="Times New Roman" w:hAnsi="Arial" w:cs="Arial"/>
          <w:color w:val="868686"/>
          <w:sz w:val="21"/>
          <w:szCs w:val="21"/>
          <w:lang w:eastAsia="de-DE"/>
        </w:rPr>
        <w:t>6</w:t>
      </w:r>
    </w:p>
    <w:sectPr w:rsidR="00E158B4" w:rsidRPr="008F5760" w:rsidSect="008F5760">
      <w:footerReference w:type="default" r:id="rId8"/>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9F9DC" w14:textId="77777777" w:rsidR="00980D3D" w:rsidRDefault="00980D3D" w:rsidP="00E158B4">
      <w:r>
        <w:separator/>
      </w:r>
    </w:p>
  </w:endnote>
  <w:endnote w:type="continuationSeparator" w:id="0">
    <w:p w14:paraId="37A1AF67" w14:textId="77777777" w:rsidR="00980D3D" w:rsidRDefault="00980D3D" w:rsidP="00E1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tkinson Hyperlegible">
    <w:altName w:val="Calibri"/>
    <w:panose1 w:val="020B0604020202020204"/>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4DFA2" w14:textId="77777777" w:rsidR="00E8163C" w:rsidRDefault="00E8163C" w:rsidP="00E8163C">
    <w:pPr>
      <w:tabs>
        <w:tab w:val="left" w:pos="1843"/>
        <w:tab w:val="left" w:pos="4395"/>
        <w:tab w:val="left" w:pos="7513"/>
      </w:tabs>
      <w:ind w:left="284" w:right="284" w:hanging="568"/>
      <w:rPr>
        <w:sz w:val="16"/>
        <w:szCs w:val="16"/>
      </w:rPr>
    </w:pPr>
    <w:r>
      <w:rPr>
        <w:sz w:val="16"/>
        <w:szCs w:val="16"/>
      </w:rPr>
      <w:t xml:space="preserve">© </w:t>
    </w:r>
    <w:proofErr w:type="spellStart"/>
    <w:r>
      <w:rPr>
        <w:sz w:val="16"/>
        <w:szCs w:val="16"/>
      </w:rPr>
      <w:t>Praktimedia</w:t>
    </w:r>
    <w:proofErr w:type="spellEnd"/>
    <w:r>
      <w:rPr>
        <w:sz w:val="16"/>
        <w:szCs w:val="16"/>
      </w:rPr>
      <w:t xml:space="preserve"> </w:t>
    </w:r>
    <w:r w:rsidRPr="00BB5D14">
      <w:rPr>
        <w:sz w:val="16"/>
        <w:szCs w:val="16"/>
      </w:rPr>
      <w:t xml:space="preserve">GmbH / Winkelhausen 27 / 51519 Odenthal </w:t>
    </w:r>
    <w:r>
      <w:rPr>
        <w:sz w:val="16"/>
        <w:szCs w:val="16"/>
      </w:rPr>
      <w:t>/ Tel: 0931-4170427</w:t>
    </w:r>
    <w:r w:rsidRPr="00BB5D14">
      <w:rPr>
        <w:sz w:val="16"/>
        <w:szCs w:val="16"/>
      </w:rPr>
      <w:t xml:space="preserve">/ Fax: </w:t>
    </w:r>
    <w:r>
      <w:rPr>
        <w:sz w:val="16"/>
        <w:szCs w:val="16"/>
      </w:rPr>
      <w:t>0931-4170497</w:t>
    </w:r>
    <w:r w:rsidRPr="00BB5D14">
      <w:rPr>
        <w:sz w:val="16"/>
        <w:szCs w:val="16"/>
      </w:rPr>
      <w:t xml:space="preserve"> / </w:t>
    </w:r>
  </w:p>
  <w:p w14:paraId="04D427F7" w14:textId="77777777" w:rsidR="00E8163C" w:rsidRPr="00BB5D14" w:rsidRDefault="00E8163C" w:rsidP="00E8163C">
    <w:pPr>
      <w:tabs>
        <w:tab w:val="left" w:pos="1843"/>
        <w:tab w:val="left" w:pos="4395"/>
        <w:tab w:val="left" w:pos="7513"/>
      </w:tabs>
      <w:ind w:left="284" w:right="284" w:hanging="568"/>
      <w:rPr>
        <w:sz w:val="16"/>
        <w:szCs w:val="16"/>
      </w:rPr>
    </w:pPr>
    <w:r>
      <w:rPr>
        <w:sz w:val="16"/>
        <w:szCs w:val="16"/>
      </w:rPr>
      <w:t xml:space="preserve">Mail: </w:t>
    </w:r>
    <w:hyperlink r:id="rId1" w:history="1">
      <w:r w:rsidRPr="009215B4">
        <w:rPr>
          <w:rStyle w:val="Hyperlink"/>
          <w:sz w:val="16"/>
          <w:szCs w:val="16"/>
        </w:rPr>
        <w:t>kundenservice@praktimedia.de</w:t>
      </w:r>
    </w:hyperlink>
    <w:r>
      <w:rPr>
        <w:sz w:val="16"/>
        <w:szCs w:val="16"/>
      </w:rPr>
      <w:t xml:space="preserve"> /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96846</w:t>
    </w:r>
  </w:p>
  <w:p w14:paraId="074A3CD8" w14:textId="719DB620" w:rsidR="00E158B4" w:rsidRPr="00E8163C" w:rsidRDefault="00E8163C" w:rsidP="00E8163C">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EA83C" w14:textId="77777777" w:rsidR="00980D3D" w:rsidRDefault="00980D3D" w:rsidP="00E158B4">
      <w:r>
        <w:separator/>
      </w:r>
    </w:p>
  </w:footnote>
  <w:footnote w:type="continuationSeparator" w:id="0">
    <w:p w14:paraId="79B8BA03" w14:textId="77777777" w:rsidR="00980D3D" w:rsidRDefault="00980D3D" w:rsidP="00E1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491"/>
    <w:multiLevelType w:val="multilevel"/>
    <w:tmpl w:val="60BA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70D02"/>
    <w:multiLevelType w:val="hybridMultilevel"/>
    <w:tmpl w:val="79CACA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232643A"/>
    <w:multiLevelType w:val="multilevel"/>
    <w:tmpl w:val="82E4E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F1691"/>
    <w:multiLevelType w:val="hybridMultilevel"/>
    <w:tmpl w:val="D62AA8F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CC345AA"/>
    <w:multiLevelType w:val="multilevel"/>
    <w:tmpl w:val="7FE02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0A5013"/>
    <w:multiLevelType w:val="hybridMultilevel"/>
    <w:tmpl w:val="87C61978"/>
    <w:lvl w:ilvl="0" w:tplc="0407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0AF2D2E"/>
    <w:multiLevelType w:val="multilevel"/>
    <w:tmpl w:val="1492A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7376B4"/>
    <w:multiLevelType w:val="hybridMultilevel"/>
    <w:tmpl w:val="773258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4CD2EE2"/>
    <w:multiLevelType w:val="hybridMultilevel"/>
    <w:tmpl w:val="8C7CD6DC"/>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C2151F7"/>
    <w:multiLevelType w:val="hybridMultilevel"/>
    <w:tmpl w:val="29D8B1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C5D3FEF"/>
    <w:multiLevelType w:val="multilevel"/>
    <w:tmpl w:val="DEDA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805548"/>
    <w:multiLevelType w:val="multilevel"/>
    <w:tmpl w:val="068EB3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1B31383"/>
    <w:multiLevelType w:val="hybridMultilevel"/>
    <w:tmpl w:val="719E2A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4A32CF4"/>
    <w:multiLevelType w:val="hybridMultilevel"/>
    <w:tmpl w:val="AFF01F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555754F"/>
    <w:multiLevelType w:val="multilevel"/>
    <w:tmpl w:val="37C8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8417E1"/>
    <w:multiLevelType w:val="multilevel"/>
    <w:tmpl w:val="8676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8B4C02"/>
    <w:multiLevelType w:val="hybridMultilevel"/>
    <w:tmpl w:val="697A0E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2CCF4120"/>
    <w:multiLevelType w:val="hybridMultilevel"/>
    <w:tmpl w:val="DF36B814"/>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2CD53463"/>
    <w:multiLevelType w:val="hybridMultilevel"/>
    <w:tmpl w:val="D7D4859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2E7915BC"/>
    <w:multiLevelType w:val="hybridMultilevel"/>
    <w:tmpl w:val="0FACA7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F5460C9"/>
    <w:multiLevelType w:val="hybridMultilevel"/>
    <w:tmpl w:val="8D8CDDE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2F62016F"/>
    <w:multiLevelType w:val="hybridMultilevel"/>
    <w:tmpl w:val="76D8BF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31024A5B"/>
    <w:multiLevelType w:val="hybridMultilevel"/>
    <w:tmpl w:val="9926C6D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31CA609E"/>
    <w:multiLevelType w:val="hybridMultilevel"/>
    <w:tmpl w:val="8D824324"/>
    <w:lvl w:ilvl="0" w:tplc="04070001">
      <w:start w:val="1"/>
      <w:numFmt w:val="bullet"/>
      <w:lvlText w:val=""/>
      <w:lvlJc w:val="left"/>
      <w:pPr>
        <w:ind w:left="360" w:hanging="360"/>
      </w:pPr>
      <w:rPr>
        <w:rFonts w:ascii="Symbol" w:hAnsi="Symbol" w:hint="default"/>
        <w:color w:val="FFC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32273A48"/>
    <w:multiLevelType w:val="multilevel"/>
    <w:tmpl w:val="167A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953A9D"/>
    <w:multiLevelType w:val="multilevel"/>
    <w:tmpl w:val="C3B0CF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05D0094"/>
    <w:multiLevelType w:val="hybridMultilevel"/>
    <w:tmpl w:val="B3704F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41E11302"/>
    <w:multiLevelType w:val="hybridMultilevel"/>
    <w:tmpl w:val="D36665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42A879D8"/>
    <w:multiLevelType w:val="multilevel"/>
    <w:tmpl w:val="3A06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6506E4"/>
    <w:multiLevelType w:val="hybridMultilevel"/>
    <w:tmpl w:val="02746BD2"/>
    <w:lvl w:ilvl="0" w:tplc="04070001">
      <w:start w:val="1"/>
      <w:numFmt w:val="bullet"/>
      <w:lvlText w:val=""/>
      <w:lvlJc w:val="left"/>
      <w:pPr>
        <w:ind w:left="360" w:hanging="360"/>
      </w:pPr>
      <w:rPr>
        <w:rFonts w:ascii="Symbol" w:hAnsi="Symbol" w:hint="default"/>
        <w:color w:val="FFC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4C7E5540"/>
    <w:multiLevelType w:val="hybridMultilevel"/>
    <w:tmpl w:val="873E00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4CF93C9E"/>
    <w:multiLevelType w:val="hybridMultilevel"/>
    <w:tmpl w:val="64465F5A"/>
    <w:lvl w:ilvl="0" w:tplc="4898859E">
      <w:start w:val="1"/>
      <w:numFmt w:val="bullet"/>
      <w:lvlText w:val="c"/>
      <w:lvlJc w:val="left"/>
      <w:pPr>
        <w:ind w:left="360" w:hanging="360"/>
      </w:pPr>
      <w:rPr>
        <w:rFonts w:ascii="Webdings" w:hAnsi="Web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4D416FAF"/>
    <w:multiLevelType w:val="multilevel"/>
    <w:tmpl w:val="D9DE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F9B4470"/>
    <w:multiLevelType w:val="hybridMultilevel"/>
    <w:tmpl w:val="73FE5B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63722E"/>
    <w:multiLevelType w:val="hybridMultilevel"/>
    <w:tmpl w:val="645A64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3564C53"/>
    <w:multiLevelType w:val="hybridMultilevel"/>
    <w:tmpl w:val="C7882E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571911CD"/>
    <w:multiLevelType w:val="multilevel"/>
    <w:tmpl w:val="3B7EA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9711BD0"/>
    <w:multiLevelType w:val="hybridMultilevel"/>
    <w:tmpl w:val="61BA80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3" w15:restartNumberingAfterBreak="0">
    <w:nsid w:val="5FF747CD"/>
    <w:multiLevelType w:val="hybridMultilevel"/>
    <w:tmpl w:val="8B32750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45" w15:restartNumberingAfterBreak="0">
    <w:nsid w:val="68CE702D"/>
    <w:multiLevelType w:val="multilevel"/>
    <w:tmpl w:val="8ECA4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9D022F3"/>
    <w:multiLevelType w:val="hybridMultilevel"/>
    <w:tmpl w:val="F064CF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48" w15:restartNumberingAfterBreak="0">
    <w:nsid w:val="7B524F90"/>
    <w:multiLevelType w:val="multilevel"/>
    <w:tmpl w:val="112A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D00397D"/>
    <w:multiLevelType w:val="multilevel"/>
    <w:tmpl w:val="3FBE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D712A70"/>
    <w:multiLevelType w:val="hybridMultilevel"/>
    <w:tmpl w:val="73E69B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7D893730"/>
    <w:multiLevelType w:val="hybridMultilevel"/>
    <w:tmpl w:val="8AF674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7D8D62CE"/>
    <w:multiLevelType w:val="hybridMultilevel"/>
    <w:tmpl w:val="9F7CD4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451507592">
    <w:abstractNumId w:val="47"/>
  </w:num>
  <w:num w:numId="2" w16cid:durableId="822433372">
    <w:abstractNumId w:val="44"/>
  </w:num>
  <w:num w:numId="3" w16cid:durableId="969479296">
    <w:abstractNumId w:val="12"/>
  </w:num>
  <w:num w:numId="4" w16cid:durableId="36467265">
    <w:abstractNumId w:val="25"/>
  </w:num>
  <w:num w:numId="5" w16cid:durableId="1223371025">
    <w:abstractNumId w:val="33"/>
  </w:num>
  <w:num w:numId="6" w16cid:durableId="51853235">
    <w:abstractNumId w:val="52"/>
  </w:num>
  <w:num w:numId="7" w16cid:durableId="1169443067">
    <w:abstractNumId w:val="18"/>
  </w:num>
  <w:num w:numId="8" w16cid:durableId="272396984">
    <w:abstractNumId w:val="35"/>
  </w:num>
  <w:num w:numId="9" w16cid:durableId="1092240708">
    <w:abstractNumId w:val="5"/>
  </w:num>
  <w:num w:numId="10" w16cid:durableId="814181279">
    <w:abstractNumId w:val="24"/>
  </w:num>
  <w:num w:numId="11" w16cid:durableId="1736974450">
    <w:abstractNumId w:val="8"/>
  </w:num>
  <w:num w:numId="12" w16cid:durableId="2040399928">
    <w:abstractNumId w:val="19"/>
  </w:num>
  <w:num w:numId="13" w16cid:durableId="1458336807">
    <w:abstractNumId w:val="20"/>
  </w:num>
  <w:num w:numId="14" w16cid:durableId="929585574">
    <w:abstractNumId w:val="43"/>
  </w:num>
  <w:num w:numId="15" w16cid:durableId="1123574328">
    <w:abstractNumId w:val="4"/>
  </w:num>
  <w:num w:numId="16" w16cid:durableId="1672417193">
    <w:abstractNumId w:val="29"/>
  </w:num>
  <w:num w:numId="17" w16cid:durableId="1923298549">
    <w:abstractNumId w:val="27"/>
  </w:num>
  <w:num w:numId="18" w16cid:durableId="1798640166">
    <w:abstractNumId w:val="28"/>
  </w:num>
  <w:num w:numId="19" w16cid:durableId="959145044">
    <w:abstractNumId w:val="16"/>
  </w:num>
  <w:num w:numId="20" w16cid:durableId="277296575">
    <w:abstractNumId w:val="48"/>
  </w:num>
  <w:num w:numId="21" w16cid:durableId="317997136">
    <w:abstractNumId w:val="38"/>
  </w:num>
  <w:num w:numId="22" w16cid:durableId="694692306">
    <w:abstractNumId w:val="22"/>
  </w:num>
  <w:num w:numId="23" w16cid:durableId="577326085">
    <w:abstractNumId w:val="31"/>
  </w:num>
  <w:num w:numId="24" w16cid:durableId="696664357">
    <w:abstractNumId w:val="42"/>
  </w:num>
  <w:num w:numId="25" w16cid:durableId="1515026825">
    <w:abstractNumId w:val="13"/>
  </w:num>
  <w:num w:numId="26" w16cid:durableId="1550730466">
    <w:abstractNumId w:val="3"/>
  </w:num>
  <w:num w:numId="27" w16cid:durableId="14424560">
    <w:abstractNumId w:val="14"/>
  </w:num>
  <w:num w:numId="28" w16cid:durableId="546256421">
    <w:abstractNumId w:val="37"/>
  </w:num>
  <w:num w:numId="29" w16cid:durableId="618028616">
    <w:abstractNumId w:val="30"/>
  </w:num>
  <w:num w:numId="30" w16cid:durableId="571277525">
    <w:abstractNumId w:val="23"/>
  </w:num>
  <w:num w:numId="31" w16cid:durableId="1587497458">
    <w:abstractNumId w:val="21"/>
  </w:num>
  <w:num w:numId="32" w16cid:durableId="1528299731">
    <w:abstractNumId w:val="51"/>
  </w:num>
  <w:num w:numId="33" w16cid:durableId="1173029182">
    <w:abstractNumId w:val="34"/>
  </w:num>
  <w:num w:numId="34" w16cid:durableId="117113040">
    <w:abstractNumId w:val="50"/>
  </w:num>
  <w:num w:numId="35" w16cid:durableId="1957909044">
    <w:abstractNumId w:val="9"/>
  </w:num>
  <w:num w:numId="36" w16cid:durableId="1303390776">
    <w:abstractNumId w:val="7"/>
  </w:num>
  <w:num w:numId="37" w16cid:durableId="808206201">
    <w:abstractNumId w:val="1"/>
  </w:num>
  <w:num w:numId="38" w16cid:durableId="477305249">
    <w:abstractNumId w:val="46"/>
  </w:num>
  <w:num w:numId="39" w16cid:durableId="250088126">
    <w:abstractNumId w:val="39"/>
  </w:num>
  <w:num w:numId="40" w16cid:durableId="1104305861">
    <w:abstractNumId w:val="11"/>
  </w:num>
  <w:num w:numId="41" w16cid:durableId="295532506">
    <w:abstractNumId w:val="40"/>
  </w:num>
  <w:num w:numId="42" w16cid:durableId="1385373807">
    <w:abstractNumId w:val="49"/>
  </w:num>
  <w:num w:numId="43" w16cid:durableId="1360474145">
    <w:abstractNumId w:val="0"/>
  </w:num>
  <w:num w:numId="44" w16cid:durableId="420494379">
    <w:abstractNumId w:val="45"/>
  </w:num>
  <w:num w:numId="45" w16cid:durableId="78258061">
    <w:abstractNumId w:val="36"/>
  </w:num>
  <w:num w:numId="46" w16cid:durableId="627392053">
    <w:abstractNumId w:val="6"/>
  </w:num>
  <w:num w:numId="47" w16cid:durableId="319577915">
    <w:abstractNumId w:val="10"/>
  </w:num>
  <w:num w:numId="48" w16cid:durableId="961155321">
    <w:abstractNumId w:val="2"/>
  </w:num>
  <w:num w:numId="49" w16cid:durableId="1125538294">
    <w:abstractNumId w:val="17"/>
  </w:num>
  <w:num w:numId="50" w16cid:durableId="1481725427">
    <w:abstractNumId w:val="26"/>
  </w:num>
  <w:num w:numId="51" w16cid:durableId="1529954054">
    <w:abstractNumId w:val="32"/>
  </w:num>
  <w:num w:numId="52" w16cid:durableId="284969650">
    <w:abstractNumId w:val="41"/>
  </w:num>
  <w:num w:numId="53" w16cid:durableId="15345373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4EB"/>
    <w:rsid w:val="00022894"/>
    <w:rsid w:val="00025741"/>
    <w:rsid w:val="00044623"/>
    <w:rsid w:val="00055CAC"/>
    <w:rsid w:val="000678A5"/>
    <w:rsid w:val="00091A23"/>
    <w:rsid w:val="000A3A5C"/>
    <w:rsid w:val="000B0FE8"/>
    <w:rsid w:val="000B244E"/>
    <w:rsid w:val="000C6B5A"/>
    <w:rsid w:val="00101934"/>
    <w:rsid w:val="001027A5"/>
    <w:rsid w:val="00117DCE"/>
    <w:rsid w:val="00131B03"/>
    <w:rsid w:val="00140271"/>
    <w:rsid w:val="00146695"/>
    <w:rsid w:val="001C2840"/>
    <w:rsid w:val="001C4FCE"/>
    <w:rsid w:val="001F12A3"/>
    <w:rsid w:val="001F334A"/>
    <w:rsid w:val="0022255C"/>
    <w:rsid w:val="0022564B"/>
    <w:rsid w:val="0023245E"/>
    <w:rsid w:val="002422B0"/>
    <w:rsid w:val="00251CEB"/>
    <w:rsid w:val="002658F3"/>
    <w:rsid w:val="00275BBC"/>
    <w:rsid w:val="002819EB"/>
    <w:rsid w:val="0029392A"/>
    <w:rsid w:val="00297244"/>
    <w:rsid w:val="00297B7B"/>
    <w:rsid w:val="002B533F"/>
    <w:rsid w:val="002C1A55"/>
    <w:rsid w:val="002C2741"/>
    <w:rsid w:val="002C4CF4"/>
    <w:rsid w:val="002D0EBB"/>
    <w:rsid w:val="002D565B"/>
    <w:rsid w:val="002F4981"/>
    <w:rsid w:val="00302E10"/>
    <w:rsid w:val="00304AAC"/>
    <w:rsid w:val="00311A80"/>
    <w:rsid w:val="003263AB"/>
    <w:rsid w:val="00332AA0"/>
    <w:rsid w:val="003332EF"/>
    <w:rsid w:val="00334AB1"/>
    <w:rsid w:val="00335B10"/>
    <w:rsid w:val="00342C1A"/>
    <w:rsid w:val="00343003"/>
    <w:rsid w:val="00343562"/>
    <w:rsid w:val="00346D5B"/>
    <w:rsid w:val="003571F3"/>
    <w:rsid w:val="003573A3"/>
    <w:rsid w:val="003668C1"/>
    <w:rsid w:val="00367481"/>
    <w:rsid w:val="00392719"/>
    <w:rsid w:val="003B57EC"/>
    <w:rsid w:val="003E1165"/>
    <w:rsid w:val="003E7720"/>
    <w:rsid w:val="003F0557"/>
    <w:rsid w:val="003F313A"/>
    <w:rsid w:val="00400B0B"/>
    <w:rsid w:val="00402C5E"/>
    <w:rsid w:val="00421298"/>
    <w:rsid w:val="0043307E"/>
    <w:rsid w:val="00434A56"/>
    <w:rsid w:val="004426F8"/>
    <w:rsid w:val="00455A11"/>
    <w:rsid w:val="00466645"/>
    <w:rsid w:val="004752CA"/>
    <w:rsid w:val="00477AF3"/>
    <w:rsid w:val="00480D0A"/>
    <w:rsid w:val="004B3CD0"/>
    <w:rsid w:val="004B4FD7"/>
    <w:rsid w:val="004B52EB"/>
    <w:rsid w:val="004D7974"/>
    <w:rsid w:val="004E5227"/>
    <w:rsid w:val="004E52F8"/>
    <w:rsid w:val="004E771E"/>
    <w:rsid w:val="004F215A"/>
    <w:rsid w:val="005052D8"/>
    <w:rsid w:val="005364AC"/>
    <w:rsid w:val="00541D46"/>
    <w:rsid w:val="005430C7"/>
    <w:rsid w:val="005827F8"/>
    <w:rsid w:val="00585A87"/>
    <w:rsid w:val="0059210D"/>
    <w:rsid w:val="00596D10"/>
    <w:rsid w:val="005A23A6"/>
    <w:rsid w:val="005B3BFD"/>
    <w:rsid w:val="005C1842"/>
    <w:rsid w:val="005C18F1"/>
    <w:rsid w:val="005C409B"/>
    <w:rsid w:val="005C42D1"/>
    <w:rsid w:val="005C4C50"/>
    <w:rsid w:val="005E05B4"/>
    <w:rsid w:val="006112CC"/>
    <w:rsid w:val="00616AEA"/>
    <w:rsid w:val="00620B3E"/>
    <w:rsid w:val="00620F6D"/>
    <w:rsid w:val="006229B4"/>
    <w:rsid w:val="006264A0"/>
    <w:rsid w:val="00633E7F"/>
    <w:rsid w:val="006515E9"/>
    <w:rsid w:val="00657E8A"/>
    <w:rsid w:val="0066393E"/>
    <w:rsid w:val="00672A1F"/>
    <w:rsid w:val="00684414"/>
    <w:rsid w:val="006844EB"/>
    <w:rsid w:val="006A1283"/>
    <w:rsid w:val="006A2162"/>
    <w:rsid w:val="006B74DA"/>
    <w:rsid w:val="006C20B6"/>
    <w:rsid w:val="006C55C4"/>
    <w:rsid w:val="006C6F15"/>
    <w:rsid w:val="006D77AC"/>
    <w:rsid w:val="006F7FBC"/>
    <w:rsid w:val="00707486"/>
    <w:rsid w:val="007134C8"/>
    <w:rsid w:val="00714DEA"/>
    <w:rsid w:val="0072130D"/>
    <w:rsid w:val="007221DF"/>
    <w:rsid w:val="007225E0"/>
    <w:rsid w:val="00725D41"/>
    <w:rsid w:val="00727E78"/>
    <w:rsid w:val="00735BEB"/>
    <w:rsid w:val="00752CFF"/>
    <w:rsid w:val="00761F49"/>
    <w:rsid w:val="00770B26"/>
    <w:rsid w:val="00783F12"/>
    <w:rsid w:val="00785A00"/>
    <w:rsid w:val="007947C2"/>
    <w:rsid w:val="00796E59"/>
    <w:rsid w:val="007971E6"/>
    <w:rsid w:val="007A0BE3"/>
    <w:rsid w:val="007A212D"/>
    <w:rsid w:val="007A3679"/>
    <w:rsid w:val="007C20F2"/>
    <w:rsid w:val="007C7C53"/>
    <w:rsid w:val="007D0E6B"/>
    <w:rsid w:val="007E58DE"/>
    <w:rsid w:val="008033F4"/>
    <w:rsid w:val="00804352"/>
    <w:rsid w:val="00805347"/>
    <w:rsid w:val="008105B8"/>
    <w:rsid w:val="00810DE7"/>
    <w:rsid w:val="00820C66"/>
    <w:rsid w:val="00834449"/>
    <w:rsid w:val="00836CC4"/>
    <w:rsid w:val="00851B43"/>
    <w:rsid w:val="00862CAE"/>
    <w:rsid w:val="00882CD9"/>
    <w:rsid w:val="00893EFC"/>
    <w:rsid w:val="00894865"/>
    <w:rsid w:val="00895861"/>
    <w:rsid w:val="00897133"/>
    <w:rsid w:val="008B6BE2"/>
    <w:rsid w:val="008F463C"/>
    <w:rsid w:val="008F5110"/>
    <w:rsid w:val="008F5760"/>
    <w:rsid w:val="00916E17"/>
    <w:rsid w:val="009212FA"/>
    <w:rsid w:val="00922CD9"/>
    <w:rsid w:val="00925510"/>
    <w:rsid w:val="009320F4"/>
    <w:rsid w:val="00934B71"/>
    <w:rsid w:val="009463E1"/>
    <w:rsid w:val="0095140E"/>
    <w:rsid w:val="00970B91"/>
    <w:rsid w:val="00971E93"/>
    <w:rsid w:val="009723F3"/>
    <w:rsid w:val="00973C8E"/>
    <w:rsid w:val="00980D3D"/>
    <w:rsid w:val="00983FAB"/>
    <w:rsid w:val="00984018"/>
    <w:rsid w:val="009C7A5A"/>
    <w:rsid w:val="009D4209"/>
    <w:rsid w:val="009E0CDE"/>
    <w:rsid w:val="009F3AAC"/>
    <w:rsid w:val="00A1561F"/>
    <w:rsid w:val="00A20B9F"/>
    <w:rsid w:val="00A3504B"/>
    <w:rsid w:val="00A46089"/>
    <w:rsid w:val="00A47FDA"/>
    <w:rsid w:val="00A545EE"/>
    <w:rsid w:val="00A61707"/>
    <w:rsid w:val="00A658F1"/>
    <w:rsid w:val="00A773E0"/>
    <w:rsid w:val="00A82D90"/>
    <w:rsid w:val="00A91DB2"/>
    <w:rsid w:val="00AA600F"/>
    <w:rsid w:val="00AB474C"/>
    <w:rsid w:val="00AB7CE7"/>
    <w:rsid w:val="00AC2DCD"/>
    <w:rsid w:val="00AC3D9A"/>
    <w:rsid w:val="00AD19DE"/>
    <w:rsid w:val="00AD3F32"/>
    <w:rsid w:val="00AF4BAC"/>
    <w:rsid w:val="00AF761D"/>
    <w:rsid w:val="00B00599"/>
    <w:rsid w:val="00B060A7"/>
    <w:rsid w:val="00B06894"/>
    <w:rsid w:val="00B15E2F"/>
    <w:rsid w:val="00B179A3"/>
    <w:rsid w:val="00B30764"/>
    <w:rsid w:val="00B3508B"/>
    <w:rsid w:val="00B47B08"/>
    <w:rsid w:val="00B516A6"/>
    <w:rsid w:val="00B906E8"/>
    <w:rsid w:val="00B90D4E"/>
    <w:rsid w:val="00BA595D"/>
    <w:rsid w:val="00BB6B55"/>
    <w:rsid w:val="00BB7708"/>
    <w:rsid w:val="00BC629A"/>
    <w:rsid w:val="00BD7FBC"/>
    <w:rsid w:val="00BF0137"/>
    <w:rsid w:val="00C077F3"/>
    <w:rsid w:val="00C1120B"/>
    <w:rsid w:val="00C13481"/>
    <w:rsid w:val="00C277DB"/>
    <w:rsid w:val="00C57A6B"/>
    <w:rsid w:val="00C65302"/>
    <w:rsid w:val="00C664DD"/>
    <w:rsid w:val="00C708A9"/>
    <w:rsid w:val="00C76D8A"/>
    <w:rsid w:val="00C90C6D"/>
    <w:rsid w:val="00C91F8B"/>
    <w:rsid w:val="00C96016"/>
    <w:rsid w:val="00CA1160"/>
    <w:rsid w:val="00CB735D"/>
    <w:rsid w:val="00CB7501"/>
    <w:rsid w:val="00CC0571"/>
    <w:rsid w:val="00CD27A5"/>
    <w:rsid w:val="00CE0BA6"/>
    <w:rsid w:val="00D1361A"/>
    <w:rsid w:val="00D31087"/>
    <w:rsid w:val="00D44C9A"/>
    <w:rsid w:val="00D51C88"/>
    <w:rsid w:val="00D541BC"/>
    <w:rsid w:val="00D648DC"/>
    <w:rsid w:val="00D761BC"/>
    <w:rsid w:val="00DA578E"/>
    <w:rsid w:val="00DD12FE"/>
    <w:rsid w:val="00DD65D8"/>
    <w:rsid w:val="00DD7E0E"/>
    <w:rsid w:val="00DE54F5"/>
    <w:rsid w:val="00E048B3"/>
    <w:rsid w:val="00E07C66"/>
    <w:rsid w:val="00E158B4"/>
    <w:rsid w:val="00E22D27"/>
    <w:rsid w:val="00E240CD"/>
    <w:rsid w:val="00E355C3"/>
    <w:rsid w:val="00E5159F"/>
    <w:rsid w:val="00E554B4"/>
    <w:rsid w:val="00E66C50"/>
    <w:rsid w:val="00E8163C"/>
    <w:rsid w:val="00E82236"/>
    <w:rsid w:val="00E82570"/>
    <w:rsid w:val="00E832FC"/>
    <w:rsid w:val="00E904D7"/>
    <w:rsid w:val="00EA48D4"/>
    <w:rsid w:val="00EA6449"/>
    <w:rsid w:val="00EC39C0"/>
    <w:rsid w:val="00ED1556"/>
    <w:rsid w:val="00EE1A1C"/>
    <w:rsid w:val="00EE4EB0"/>
    <w:rsid w:val="00EF2CE8"/>
    <w:rsid w:val="00F14AE9"/>
    <w:rsid w:val="00F21FE5"/>
    <w:rsid w:val="00F23E29"/>
    <w:rsid w:val="00F42B3B"/>
    <w:rsid w:val="00F46AD5"/>
    <w:rsid w:val="00F509BA"/>
    <w:rsid w:val="00F608BE"/>
    <w:rsid w:val="00F67AFB"/>
    <w:rsid w:val="00F73D96"/>
    <w:rsid w:val="00F810A6"/>
    <w:rsid w:val="00F945F3"/>
    <w:rsid w:val="00FA3D25"/>
    <w:rsid w:val="00FA48AE"/>
    <w:rsid w:val="00FA4D29"/>
    <w:rsid w:val="00FB14A8"/>
    <w:rsid w:val="00FB186A"/>
    <w:rsid w:val="00FC231A"/>
    <w:rsid w:val="00FD0449"/>
    <w:rsid w:val="00FD20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A4365"/>
  <w15:chartTrackingRefBased/>
  <w15:docId w15:val="{A39D482D-FBE3-4C0E-82B5-0B7E6B019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44EB"/>
    <w:pPr>
      <w:spacing w:after="0" w:line="240" w:lineRule="auto"/>
    </w:pPr>
    <w:rPr>
      <w:rFonts w:ascii="Calibri" w:hAnsi="Calibri"/>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844EB"/>
    <w:pPr>
      <w:spacing w:after="0" w:line="240" w:lineRule="auto"/>
    </w:pPr>
    <w:rPr>
      <w:rFonts w:ascii="Calibri" w:hAnsi="Calibr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158B4"/>
    <w:pPr>
      <w:tabs>
        <w:tab w:val="center" w:pos="4536"/>
        <w:tab w:val="right" w:pos="9072"/>
      </w:tabs>
    </w:pPr>
  </w:style>
  <w:style w:type="character" w:customStyle="1" w:styleId="KopfzeileZchn">
    <w:name w:val="Kopfzeile Zchn"/>
    <w:basedOn w:val="Absatz-Standardschriftart"/>
    <w:link w:val="Kopfzeile"/>
    <w:uiPriority w:val="99"/>
    <w:rsid w:val="00E158B4"/>
    <w:rPr>
      <w:rFonts w:ascii="Calibri" w:hAnsi="Calibri"/>
      <w:sz w:val="24"/>
      <w:szCs w:val="24"/>
    </w:rPr>
  </w:style>
  <w:style w:type="paragraph" w:styleId="Fuzeile">
    <w:name w:val="footer"/>
    <w:basedOn w:val="Standard"/>
    <w:link w:val="FuzeileZchn"/>
    <w:uiPriority w:val="99"/>
    <w:unhideWhenUsed/>
    <w:rsid w:val="00E158B4"/>
    <w:pPr>
      <w:tabs>
        <w:tab w:val="center" w:pos="4536"/>
        <w:tab w:val="right" w:pos="9072"/>
      </w:tabs>
    </w:pPr>
  </w:style>
  <w:style w:type="character" w:customStyle="1" w:styleId="FuzeileZchn">
    <w:name w:val="Fußzeile Zchn"/>
    <w:basedOn w:val="Absatz-Standardschriftart"/>
    <w:link w:val="Fuzeile"/>
    <w:uiPriority w:val="99"/>
    <w:rsid w:val="00E158B4"/>
    <w:rPr>
      <w:rFonts w:ascii="Calibri" w:hAnsi="Calibri"/>
      <w:sz w:val="24"/>
      <w:szCs w:val="24"/>
    </w:rPr>
  </w:style>
  <w:style w:type="character" w:styleId="Hyperlink">
    <w:name w:val="Hyperlink"/>
    <w:basedOn w:val="Absatz-Standardschriftart"/>
    <w:uiPriority w:val="99"/>
    <w:unhideWhenUsed/>
    <w:rsid w:val="00E158B4"/>
    <w:rPr>
      <w:color w:val="0000FF"/>
      <w:u w:val="single"/>
    </w:rPr>
  </w:style>
  <w:style w:type="paragraph" w:styleId="Listenabsatz">
    <w:name w:val="List Paragraph"/>
    <w:aliases w:val="PNL_Auflistung"/>
    <w:basedOn w:val="Standard"/>
    <w:uiPriority w:val="34"/>
    <w:qFormat/>
    <w:rsid w:val="00E158B4"/>
    <w:pPr>
      <w:ind w:left="720"/>
      <w:contextualSpacing/>
    </w:pPr>
    <w:rPr>
      <w:rFonts w:asciiTheme="minorHAnsi" w:eastAsiaTheme="minorEastAsia" w:hAnsiTheme="minorHAnsi"/>
    </w:rPr>
  </w:style>
  <w:style w:type="table" w:customStyle="1" w:styleId="Tabellenraster1">
    <w:name w:val="Tabellenraster1"/>
    <w:basedOn w:val="NormaleTabelle"/>
    <w:next w:val="Tabellenraster"/>
    <w:uiPriority w:val="39"/>
    <w:rsid w:val="005C4C5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A35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7A0B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39"/>
    <w:rsid w:val="00B3508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39"/>
    <w:rsid w:val="00BA595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rsid w:val="009D4209"/>
    <w:pPr>
      <w:spacing w:after="0" w:line="240" w:lineRule="auto"/>
    </w:pPr>
    <w:rPr>
      <w:rFonts w:ascii="Arial" w:hAnsi="Arial"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tzhaltertext">
    <w:name w:val="Placeholder Text"/>
    <w:basedOn w:val="Absatz-Standardschriftart"/>
    <w:uiPriority w:val="99"/>
    <w:semiHidden/>
    <w:rsid w:val="00E66C50"/>
    <w:rPr>
      <w:color w:val="808080"/>
    </w:rPr>
  </w:style>
  <w:style w:type="table" w:customStyle="1" w:styleId="Tabellenraster6">
    <w:name w:val="Tabellenraster6"/>
    <w:basedOn w:val="NormaleTabelle"/>
    <w:next w:val="Tabellenraster"/>
    <w:uiPriority w:val="59"/>
    <w:rsid w:val="008F46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39"/>
    <w:rsid w:val="00BF0137"/>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next w:val="Tabellenraster"/>
    <w:uiPriority w:val="39"/>
    <w:rsid w:val="00334AB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39"/>
    <w:rsid w:val="00C57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39"/>
    <w:rsid w:val="00EA4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39"/>
    <w:rsid w:val="003F0557"/>
    <w:pPr>
      <w:spacing w:after="0" w:line="240" w:lineRule="auto"/>
    </w:pPr>
    <w:rPr>
      <w:rFonts w:ascii="Calibri" w:hAnsi="Calibri"/>
      <w:sz w:val="24"/>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uiPriority w:val="39"/>
    <w:rsid w:val="00343562"/>
    <w:pPr>
      <w:spacing w:after="0" w:line="240" w:lineRule="auto"/>
    </w:pPr>
    <w:rPr>
      <w:rFonts w:ascii="Calibri" w:hAnsi="Calibri"/>
      <w:sz w:val="24"/>
      <w:lang w:val="de-A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59"/>
    <w:rsid w:val="00302E10"/>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51B43"/>
    <w:rPr>
      <w:color w:val="605E5C"/>
      <w:shd w:val="clear" w:color="auto" w:fill="E1DFDD"/>
    </w:rPr>
  </w:style>
  <w:style w:type="table" w:customStyle="1" w:styleId="Tabellenraster13">
    <w:name w:val="Tabellenraster13"/>
    <w:basedOn w:val="NormaleTabelle"/>
    <w:next w:val="Tabellenraster"/>
    <w:uiPriority w:val="59"/>
    <w:rsid w:val="00E82570"/>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Standard"/>
    <w:next w:val="Standard"/>
    <w:uiPriority w:val="99"/>
    <w:rsid w:val="0022255C"/>
    <w:pPr>
      <w:autoSpaceDE w:val="0"/>
      <w:autoSpaceDN w:val="0"/>
      <w:adjustRightInd w:val="0"/>
      <w:spacing w:line="241" w:lineRule="atLeast"/>
    </w:pPr>
    <w:rPr>
      <w:rFonts w:ascii="Atkinson Hyperlegible" w:hAnsi="Atkinson Hyperlegible"/>
    </w:rPr>
  </w:style>
  <w:style w:type="table" w:customStyle="1" w:styleId="Tabellenraster14">
    <w:name w:val="Tabellenraster14"/>
    <w:basedOn w:val="NormaleTabelle"/>
    <w:next w:val="Tabellenraster"/>
    <w:uiPriority w:val="39"/>
    <w:rsid w:val="006264A0"/>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5">
    <w:name w:val="Tabellenraster15"/>
    <w:basedOn w:val="NormaleTabelle"/>
    <w:next w:val="Tabellenraster"/>
    <w:uiPriority w:val="39"/>
    <w:rsid w:val="000B0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6">
    <w:name w:val="Tabellenraster16"/>
    <w:basedOn w:val="NormaleTabelle"/>
    <w:next w:val="Tabellenraster"/>
    <w:uiPriority w:val="39"/>
    <w:rsid w:val="00C7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7">
    <w:name w:val="Tabellenraster17"/>
    <w:basedOn w:val="NormaleTabelle"/>
    <w:next w:val="Tabellenraster"/>
    <w:uiPriority w:val="39"/>
    <w:rsid w:val="00971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8">
    <w:name w:val="Tabellenraster18"/>
    <w:basedOn w:val="NormaleTabelle"/>
    <w:next w:val="Tabellenraster"/>
    <w:uiPriority w:val="59"/>
    <w:rsid w:val="00984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bsatz-Standardschriftart"/>
    <w:rsid w:val="00CE0BA6"/>
  </w:style>
  <w:style w:type="paragraph" w:styleId="StandardWeb">
    <w:name w:val="Normal (Web)"/>
    <w:basedOn w:val="Standard"/>
    <w:uiPriority w:val="99"/>
    <w:unhideWhenUsed/>
    <w:rsid w:val="00CE0BA6"/>
    <w:pPr>
      <w:spacing w:before="100" w:beforeAutospacing="1" w:after="100" w:afterAutospacing="1"/>
    </w:pPr>
    <w:rPr>
      <w:rFonts w:ascii="Times New Roman" w:eastAsia="Times New Roman" w:hAnsi="Times New Roman" w:cs="Times New Roman"/>
      <w:lang w:eastAsia="de-DE"/>
    </w:rPr>
  </w:style>
  <w:style w:type="character" w:styleId="Hervorhebung">
    <w:name w:val="Emphasis"/>
    <w:basedOn w:val="Absatz-Standardschriftart"/>
    <w:uiPriority w:val="20"/>
    <w:qFormat/>
    <w:rsid w:val="00CE0BA6"/>
    <w:rPr>
      <w:i/>
      <w:iCs/>
    </w:rPr>
  </w:style>
  <w:style w:type="paragraph" w:customStyle="1" w:styleId="PNLSubhead">
    <w:name w:val="PNL_Subhead"/>
    <w:next w:val="Standard"/>
    <w:qFormat/>
    <w:rsid w:val="00ED1556"/>
    <w:pPr>
      <w:spacing w:after="80" w:line="340" w:lineRule="exact"/>
    </w:pPr>
    <w:rPr>
      <w:rFonts w:cs="Times New Roman"/>
      <w:b/>
      <w:bCs/>
      <w:color w:val="1963A1"/>
      <w:sz w:val="28"/>
      <w:szCs w:val="28"/>
      <w:lang w:eastAsia="de-DE"/>
    </w:rPr>
  </w:style>
  <w:style w:type="paragraph" w:customStyle="1" w:styleId="Text">
    <w:name w:val="Text"/>
    <w:rsid w:val="00ED1556"/>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67">
      <w:bodyDiv w:val="1"/>
      <w:marLeft w:val="0"/>
      <w:marRight w:val="0"/>
      <w:marTop w:val="0"/>
      <w:marBottom w:val="0"/>
      <w:divBdr>
        <w:top w:val="none" w:sz="0" w:space="0" w:color="auto"/>
        <w:left w:val="none" w:sz="0" w:space="0" w:color="auto"/>
        <w:bottom w:val="none" w:sz="0" w:space="0" w:color="auto"/>
        <w:right w:val="none" w:sz="0" w:space="0" w:color="auto"/>
      </w:divBdr>
    </w:div>
    <w:div w:id="93133502">
      <w:bodyDiv w:val="1"/>
      <w:marLeft w:val="0"/>
      <w:marRight w:val="0"/>
      <w:marTop w:val="0"/>
      <w:marBottom w:val="0"/>
      <w:divBdr>
        <w:top w:val="none" w:sz="0" w:space="0" w:color="auto"/>
        <w:left w:val="none" w:sz="0" w:space="0" w:color="auto"/>
        <w:bottom w:val="none" w:sz="0" w:space="0" w:color="auto"/>
        <w:right w:val="none" w:sz="0" w:space="0" w:color="auto"/>
      </w:divBdr>
    </w:div>
    <w:div w:id="80551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A667C-8BA2-43C3-A702-4C6A43113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676</Words>
  <Characters>4732</Characters>
  <Application>Microsoft Office Word</Application>
  <DocSecurity>0</DocSecurity>
  <Lines>94</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Steiner</dc:creator>
  <cp:keywords/>
  <dc:description/>
  <cp:lastModifiedBy>Guido Ems</cp:lastModifiedBy>
  <cp:revision>2</cp:revision>
  <dcterms:created xsi:type="dcterms:W3CDTF">2025-12-30T08:36:00Z</dcterms:created>
  <dcterms:modified xsi:type="dcterms:W3CDTF">2025-12-30T08:36:00Z</dcterms:modified>
</cp:coreProperties>
</file>