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8816" w14:textId="77777777" w:rsidR="008B6BE2" w:rsidRPr="00F05E4F" w:rsidRDefault="008B6BE2" w:rsidP="008B6BE2">
      <w:pPr>
        <w:spacing w:before="100" w:beforeAutospacing="1" w:after="100" w:afterAutospacing="1"/>
        <w:rPr>
          <w:rFonts w:eastAsia="Times New Roman" w:cstheme="minorHAnsi"/>
          <w:b/>
          <w:bCs/>
          <w:lang w:eastAsia="de-DE"/>
        </w:rPr>
      </w:pPr>
      <w:r w:rsidRPr="00F05E4F">
        <w:rPr>
          <w:rFonts w:eastAsia="Times New Roman" w:cstheme="minorHAnsi"/>
          <w:b/>
          <w:bCs/>
          <w:lang w:eastAsia="de-DE"/>
        </w:rPr>
        <w:t xml:space="preserve">Musterschreiben: So weisen Sie Ihren Arbeitgeber auf den fehlenden </w:t>
      </w:r>
      <w:r w:rsidRPr="00F05E4F">
        <w:rPr>
          <w:rFonts w:eastAsia="Times New Roman" w:cstheme="minorHAnsi"/>
          <w:b/>
          <w:lang w:eastAsia="de-DE"/>
        </w:rPr>
        <w:t>Inklusionsbeauftragten hin</w:t>
      </w:r>
    </w:p>
    <w:p w14:paraId="56399446"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b/>
          <w:bCs/>
          <w:lang w:eastAsia="de-DE"/>
        </w:rPr>
        <w:t>Absender:</w:t>
      </w:r>
      <w:r w:rsidRPr="00F05E4F">
        <w:rPr>
          <w:rFonts w:eastAsia="Times New Roman" w:cstheme="minorHAnsi"/>
          <w:lang w:eastAsia="de-DE"/>
        </w:rPr>
        <w:br/>
        <w:t>Schwerbehindertenvertretung [Betrieb/Dienststelle]</w:t>
      </w:r>
    </w:p>
    <w:p w14:paraId="79FA2AED"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b/>
          <w:bCs/>
          <w:lang w:eastAsia="de-DE"/>
        </w:rPr>
        <w:t>Empfänger:</w:t>
      </w:r>
      <w:r w:rsidRPr="00F05E4F">
        <w:rPr>
          <w:rFonts w:eastAsia="Times New Roman" w:cstheme="minorHAnsi"/>
          <w:lang w:eastAsia="de-DE"/>
        </w:rPr>
        <w:br/>
        <w:t>Arbeitgeber / Dienststellenleitung</w:t>
      </w:r>
    </w:p>
    <w:p w14:paraId="0D4DBCB6"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b/>
          <w:bCs/>
          <w:lang w:eastAsia="de-DE"/>
        </w:rPr>
        <w:t>Datum:</w:t>
      </w:r>
      <w:r w:rsidRPr="00F05E4F">
        <w:rPr>
          <w:rFonts w:eastAsia="Times New Roman" w:cstheme="minorHAnsi"/>
          <w:lang w:eastAsia="de-DE"/>
        </w:rPr>
        <w:t xml:space="preserve"> [einfügen]</w:t>
      </w:r>
    </w:p>
    <w:p w14:paraId="7A4D5A45"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lang w:eastAsia="de-DE"/>
        </w:rPr>
        <w:t>Sehr geehrte Damen und Herren,</w:t>
      </w:r>
    </w:p>
    <w:p w14:paraId="048D0633"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lang w:eastAsia="de-DE"/>
        </w:rPr>
        <w:t>als Schwerbehindertenvertretung möchten wir Sie auf eine wichtige gesetzliche Verpflichtung aufmerksam machen:</w:t>
      </w:r>
    </w:p>
    <w:p w14:paraId="3133930B"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lang w:eastAsia="de-DE"/>
        </w:rPr>
        <w:br/>
      </w:r>
      <w:r w:rsidRPr="00F05E4F">
        <w:rPr>
          <w:rFonts w:eastAsia="Times New Roman" w:cstheme="minorHAnsi"/>
          <w:b/>
          <w:bCs/>
          <w:lang w:eastAsia="de-DE"/>
        </w:rPr>
        <w:t>§ 181 SGB IX</w:t>
      </w:r>
      <w:r w:rsidRPr="00F05E4F">
        <w:rPr>
          <w:rFonts w:eastAsia="Times New Roman" w:cstheme="minorHAnsi"/>
          <w:lang w:eastAsia="de-DE"/>
        </w:rPr>
        <w:t xml:space="preserve"> verpflichtet alle Arbeitgeber, die schwerbehinderte Menschen beschäftigen (unabhängig von der Anzahl) oder nach </w:t>
      </w:r>
      <w:r w:rsidRPr="00F05E4F">
        <w:rPr>
          <w:rFonts w:eastAsia="Times New Roman" w:cstheme="minorHAnsi"/>
          <w:b/>
          <w:bCs/>
          <w:lang w:eastAsia="de-DE"/>
        </w:rPr>
        <w:t>§ 154 SGB IX</w:t>
      </w:r>
      <w:r w:rsidRPr="00F05E4F">
        <w:rPr>
          <w:rFonts w:eastAsia="Times New Roman" w:cstheme="minorHAnsi"/>
          <w:lang w:eastAsia="de-DE"/>
        </w:rPr>
        <w:t xml:space="preserve"> dazu verpflichtet sind, mindestens </w:t>
      </w:r>
      <w:r w:rsidRPr="00F05E4F">
        <w:rPr>
          <w:rFonts w:eastAsia="Times New Roman" w:cstheme="minorHAnsi"/>
          <w:b/>
          <w:bCs/>
          <w:lang w:eastAsia="de-DE"/>
        </w:rPr>
        <w:t>einen Inklusionsbeauftragten</w:t>
      </w:r>
      <w:r w:rsidRPr="00F05E4F">
        <w:rPr>
          <w:rFonts w:eastAsia="Times New Roman" w:cstheme="minorHAnsi"/>
          <w:lang w:eastAsia="de-DE"/>
        </w:rPr>
        <w:t xml:space="preserve"> zu bestellen. </w:t>
      </w:r>
    </w:p>
    <w:p w14:paraId="229CCF89"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lang w:eastAsia="de-DE"/>
        </w:rPr>
        <w:t>Diese Pflicht gilt auch, wenn es im Betrieb eine Schwerbehindertenvertretung gibt.</w:t>
      </w:r>
    </w:p>
    <w:p w14:paraId="74D279A2"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lang w:eastAsia="de-DE"/>
        </w:rPr>
        <w:t>Bislang liegt uns keine Information über die Bestellung eines Inklusionsbeauftragten für unseren Betrieb / unsere Dienststelle vor. Wir möchten Sie daher auf Folgendes hinweisen:</w:t>
      </w:r>
    </w:p>
    <w:p w14:paraId="499124E7" w14:textId="77777777" w:rsidR="008B6BE2" w:rsidRPr="00F05E4F" w:rsidRDefault="008B6BE2" w:rsidP="008B6BE2">
      <w:pPr>
        <w:spacing w:before="100" w:beforeAutospacing="1" w:after="100" w:afterAutospacing="1"/>
        <w:ind w:left="360"/>
        <w:rPr>
          <w:rFonts w:eastAsia="Times New Roman" w:cstheme="minorHAnsi"/>
          <w:lang w:eastAsia="de-DE"/>
        </w:rPr>
      </w:pPr>
      <w:r w:rsidRPr="00F05E4F">
        <w:rPr>
          <w:rFonts w:eastAsia="Times New Roman" w:cstheme="minorHAnsi"/>
          <w:b/>
          <w:bCs/>
          <w:lang w:eastAsia="de-DE"/>
        </w:rPr>
        <w:t>Verantwortung des Arbeitgebers</w:t>
      </w:r>
      <w:r w:rsidRPr="00F05E4F">
        <w:rPr>
          <w:rFonts w:eastAsia="Times New Roman" w:cstheme="minorHAnsi"/>
          <w:lang w:eastAsia="de-DE"/>
        </w:rPr>
        <w:br/>
      </w:r>
      <w:proofErr w:type="gramStart"/>
      <w:r w:rsidRPr="00F05E4F">
        <w:rPr>
          <w:rFonts w:eastAsia="Times New Roman" w:cstheme="minorHAnsi"/>
          <w:lang w:eastAsia="de-DE"/>
        </w:rPr>
        <w:t>Wird</w:t>
      </w:r>
      <w:proofErr w:type="gramEnd"/>
      <w:r w:rsidRPr="00F05E4F">
        <w:rPr>
          <w:rFonts w:eastAsia="Times New Roman" w:cstheme="minorHAnsi"/>
          <w:lang w:eastAsia="de-DE"/>
        </w:rPr>
        <w:t xml:space="preserve"> kein Inklusionsbeauftragter benannt, nimmt der Arbeitgeber alle mit dem Amt verbundenen Aufgaben und Pflichten selbst wahr. Dies betrifft insbesondere die Umsetzung der Arbeitgeberpflichten nach dem SGB IX.</w:t>
      </w:r>
    </w:p>
    <w:p w14:paraId="60417EB8" w14:textId="77777777" w:rsidR="008B6BE2" w:rsidRPr="00F05E4F" w:rsidRDefault="008B6BE2" w:rsidP="008B6BE2">
      <w:pPr>
        <w:spacing w:before="100" w:beforeAutospacing="1" w:after="100" w:afterAutospacing="1"/>
        <w:ind w:left="360"/>
        <w:rPr>
          <w:rFonts w:eastAsia="Times New Roman" w:cstheme="minorHAnsi"/>
          <w:lang w:eastAsia="de-DE"/>
        </w:rPr>
      </w:pPr>
      <w:r w:rsidRPr="00F05E4F">
        <w:rPr>
          <w:rFonts w:eastAsia="Times New Roman" w:cstheme="minorHAnsi"/>
          <w:b/>
          <w:bCs/>
          <w:lang w:eastAsia="de-DE"/>
        </w:rPr>
        <w:t>Rechtliche Risiken bei Nichtbestellung</w:t>
      </w:r>
      <w:r w:rsidRPr="00F05E4F">
        <w:rPr>
          <w:rFonts w:eastAsia="Times New Roman" w:cstheme="minorHAnsi"/>
          <w:lang w:eastAsia="de-DE"/>
        </w:rPr>
        <w:br/>
        <w:t xml:space="preserve">Zwar ist die Nichtbestellung im SGB IX nicht als Ordnungswidrigkeit ausgestaltet. Allerdings haben Gerichte mehrfach entschieden, dass sie als </w:t>
      </w:r>
      <w:r w:rsidRPr="00F05E4F">
        <w:rPr>
          <w:rFonts w:eastAsia="Times New Roman" w:cstheme="minorHAnsi"/>
          <w:b/>
          <w:bCs/>
          <w:lang w:eastAsia="de-DE"/>
        </w:rPr>
        <w:t>Indiz für eine Benachteiligung schwerbehinderter Menschen im Sinne von § 22 AGG</w:t>
      </w:r>
      <w:r w:rsidRPr="00F05E4F">
        <w:rPr>
          <w:rFonts w:eastAsia="Times New Roman" w:cstheme="minorHAnsi"/>
          <w:lang w:eastAsia="de-DE"/>
        </w:rPr>
        <w:t xml:space="preserve"> gewertet werden kann (vgl. BAG, Urteil vom 26.06.2025 – 8 AZR 276/24; LAG Hamm, Urteil vom 13.06.2017 – 14 Sa 1427/16). Dies kann zu erheblichen Schadensersatz- und Entschädigungsansprüchen nach § 15 AGG führen.</w:t>
      </w:r>
    </w:p>
    <w:p w14:paraId="4BA739A7"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lang w:eastAsia="de-DE"/>
        </w:rPr>
        <w:t xml:space="preserve">Vor diesem Hintergrund bitten wir Sie, die Bestellung eines geeigneten Inklusionsbeauftragten zeitnah vorzunehmen und uns als Schwerbehindertenvertretung gemäß </w:t>
      </w:r>
      <w:r w:rsidRPr="00F05E4F">
        <w:rPr>
          <w:rFonts w:eastAsia="Times New Roman" w:cstheme="minorHAnsi"/>
          <w:b/>
          <w:bCs/>
          <w:lang w:eastAsia="de-DE"/>
        </w:rPr>
        <w:t>§ 178 Abs. 2 SGB IX</w:t>
      </w:r>
      <w:r w:rsidRPr="00F05E4F">
        <w:rPr>
          <w:rFonts w:eastAsia="Times New Roman" w:cstheme="minorHAnsi"/>
          <w:lang w:eastAsia="de-DE"/>
        </w:rPr>
        <w:t xml:space="preserve"> über die getroffene Entscheidung zu informieren.</w:t>
      </w:r>
    </w:p>
    <w:p w14:paraId="695B8937"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lang w:eastAsia="de-DE"/>
        </w:rPr>
        <w:t xml:space="preserve">Zur Beachtung: Damit der Inklusionsbeauftragte seine Aufgaben sachgerecht erfüllen kann, ist eine </w:t>
      </w:r>
      <w:r w:rsidRPr="00F05E4F">
        <w:rPr>
          <w:rFonts w:eastAsia="Times New Roman" w:cstheme="minorHAnsi"/>
          <w:b/>
          <w:bCs/>
          <w:lang w:eastAsia="de-DE"/>
        </w:rPr>
        <w:t>ausreichende Schulung und Fachkunde</w:t>
      </w:r>
      <w:r w:rsidRPr="00F05E4F">
        <w:rPr>
          <w:rFonts w:eastAsia="Times New Roman" w:cstheme="minorHAnsi"/>
          <w:lang w:eastAsia="de-DE"/>
        </w:rPr>
        <w:t xml:space="preserve"> erforderlich, insbesondere im Bereich des Schwerbehindertenrechts und des Arbeitsrechts. Die Integrationsämter bieten hierzu geeignete Schulungs- und Weiterbildungsangebote an.</w:t>
      </w:r>
    </w:p>
    <w:p w14:paraId="77AC031B"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lang w:eastAsia="de-DE"/>
        </w:rPr>
        <w:t>Gern stehen wir Ihnen für ein Gespräch zur Verfügung, um die Anforderungen an das Amt und mögliche Kandidatinnen und Kandidaten gemeinsam zu erörtern.</w:t>
      </w:r>
    </w:p>
    <w:p w14:paraId="1D0013E1"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lang w:eastAsia="de-DE"/>
        </w:rPr>
        <w:lastRenderedPageBreak/>
        <w:t>Mit freundlichen Grüßen</w:t>
      </w:r>
    </w:p>
    <w:p w14:paraId="270755F6" w14:textId="77777777" w:rsidR="008B6BE2" w:rsidRPr="00F05E4F" w:rsidRDefault="008B6BE2" w:rsidP="008B6BE2">
      <w:pPr>
        <w:spacing w:before="100" w:beforeAutospacing="1" w:after="100" w:afterAutospacing="1"/>
        <w:rPr>
          <w:rFonts w:eastAsia="Times New Roman" w:cstheme="minorHAnsi"/>
          <w:lang w:eastAsia="de-DE"/>
        </w:rPr>
      </w:pPr>
      <w:r w:rsidRPr="00F05E4F">
        <w:rPr>
          <w:rFonts w:eastAsia="Times New Roman" w:cstheme="minorHAnsi"/>
          <w:lang w:eastAsia="de-DE"/>
        </w:rPr>
        <w:t>[Unterschrift]</w:t>
      </w:r>
      <w:r w:rsidRPr="00F05E4F">
        <w:rPr>
          <w:rFonts w:eastAsia="Times New Roman" w:cstheme="minorHAnsi"/>
          <w:lang w:eastAsia="de-DE"/>
        </w:rPr>
        <w:br/>
        <w:t>Schwerbehindertenvertretung</w:t>
      </w:r>
    </w:p>
    <w:p w14:paraId="1AEB3F46" w14:textId="2C0A5EF9" w:rsidR="00022894" w:rsidRPr="00AF4BAC" w:rsidRDefault="00022894" w:rsidP="00EA6449">
      <w:pPr>
        <w:spacing w:before="100" w:beforeAutospacing="1" w:after="100" w:afterAutospacing="1"/>
        <w:rPr>
          <w:rFonts w:eastAsia="Times New Roman" w:cstheme="minorHAnsi"/>
          <w:lang w:eastAsia="de-DE"/>
        </w:rPr>
      </w:pPr>
      <w:r w:rsidRPr="00AF4BAC">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893B200"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„Besonderer Kündigungsschutz für Schwerbehinderte Menschen“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7505C9B9"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8B6BE2">
        <w:rPr>
          <w:rFonts w:ascii="Arial" w:eastAsia="Times New Roman" w:hAnsi="Arial" w:cs="Arial"/>
          <w:color w:val="868686"/>
          <w:sz w:val="21"/>
          <w:szCs w:val="21"/>
          <w:lang w:eastAsia="de-DE"/>
        </w:rPr>
        <w:t>20</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E8163C">
        <w:rPr>
          <w:rFonts w:ascii="Arial" w:eastAsia="Times New Roman" w:hAnsi="Arial" w:cs="Arial"/>
          <w:color w:val="868686"/>
          <w:sz w:val="21"/>
          <w:szCs w:val="21"/>
          <w:lang w:eastAsia="de-DE"/>
        </w:rPr>
        <w:t>5</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7FFF" w14:textId="77777777" w:rsidR="00A1561F" w:rsidRDefault="00A1561F" w:rsidP="00E158B4">
      <w:r>
        <w:separator/>
      </w:r>
    </w:p>
  </w:endnote>
  <w:endnote w:type="continuationSeparator" w:id="0">
    <w:p w14:paraId="65BC2EE7" w14:textId="77777777" w:rsidR="00A1561F" w:rsidRDefault="00A1561F"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6197" w14:textId="77777777" w:rsidR="00A1561F" w:rsidRDefault="00A1561F" w:rsidP="00E158B4">
      <w:r>
        <w:separator/>
      </w:r>
    </w:p>
  </w:footnote>
  <w:footnote w:type="continuationSeparator" w:id="0">
    <w:p w14:paraId="17EBF948" w14:textId="77777777" w:rsidR="00A1561F" w:rsidRDefault="00A1561F"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36"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39"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38"/>
  </w:num>
  <w:num w:numId="2" w16cid:durableId="822433372">
    <w:abstractNumId w:val="35"/>
  </w:num>
  <w:num w:numId="3" w16cid:durableId="969479296">
    <w:abstractNumId w:val="9"/>
  </w:num>
  <w:num w:numId="4" w16cid:durableId="36467265">
    <w:abstractNumId w:val="20"/>
  </w:num>
  <w:num w:numId="5" w16cid:durableId="1223371025">
    <w:abstractNumId w:val="26"/>
  </w:num>
  <w:num w:numId="6" w16cid:durableId="51853235">
    <w:abstractNumId w:val="43"/>
  </w:num>
  <w:num w:numId="7" w16cid:durableId="1169443067">
    <w:abstractNumId w:val="13"/>
  </w:num>
  <w:num w:numId="8" w16cid:durableId="272396984">
    <w:abstractNumId w:val="28"/>
  </w:num>
  <w:num w:numId="9" w16cid:durableId="1092240708">
    <w:abstractNumId w:val="4"/>
  </w:num>
  <w:num w:numId="10" w16cid:durableId="814181279">
    <w:abstractNumId w:val="19"/>
  </w:num>
  <w:num w:numId="11" w16cid:durableId="1736974450">
    <w:abstractNumId w:val="6"/>
  </w:num>
  <w:num w:numId="12" w16cid:durableId="2040399928">
    <w:abstractNumId w:val="14"/>
  </w:num>
  <w:num w:numId="13" w16cid:durableId="1458336807">
    <w:abstractNumId w:val="15"/>
  </w:num>
  <w:num w:numId="14" w16cid:durableId="929585574">
    <w:abstractNumId w:val="34"/>
  </w:num>
  <w:num w:numId="15" w16cid:durableId="1123574328">
    <w:abstractNumId w:val="3"/>
  </w:num>
  <w:num w:numId="16" w16cid:durableId="1672417193">
    <w:abstractNumId w:val="23"/>
  </w:num>
  <w:num w:numId="17" w16cid:durableId="1923298549">
    <w:abstractNumId w:val="21"/>
  </w:num>
  <w:num w:numId="18" w16cid:durableId="1798640166">
    <w:abstractNumId w:val="22"/>
  </w:num>
  <w:num w:numId="19" w16cid:durableId="959145044">
    <w:abstractNumId w:val="12"/>
  </w:num>
  <w:num w:numId="20" w16cid:durableId="277296575">
    <w:abstractNumId w:val="39"/>
  </w:num>
  <w:num w:numId="21" w16cid:durableId="317997136">
    <w:abstractNumId w:val="30"/>
  </w:num>
  <w:num w:numId="22" w16cid:durableId="694692306">
    <w:abstractNumId w:val="17"/>
  </w:num>
  <w:num w:numId="23" w16cid:durableId="577326085">
    <w:abstractNumId w:val="25"/>
  </w:num>
  <w:num w:numId="24" w16cid:durableId="696664357">
    <w:abstractNumId w:val="33"/>
  </w:num>
  <w:num w:numId="25" w16cid:durableId="1515026825">
    <w:abstractNumId w:val="10"/>
  </w:num>
  <w:num w:numId="26" w16cid:durableId="1550730466">
    <w:abstractNumId w:val="2"/>
  </w:num>
  <w:num w:numId="27" w16cid:durableId="14424560">
    <w:abstractNumId w:val="11"/>
  </w:num>
  <w:num w:numId="28" w16cid:durableId="546256421">
    <w:abstractNumId w:val="29"/>
  </w:num>
  <w:num w:numId="29" w16cid:durableId="618028616">
    <w:abstractNumId w:val="24"/>
  </w:num>
  <w:num w:numId="30" w16cid:durableId="571277525">
    <w:abstractNumId w:val="18"/>
  </w:num>
  <w:num w:numId="31" w16cid:durableId="1587497458">
    <w:abstractNumId w:val="16"/>
  </w:num>
  <w:num w:numId="32" w16cid:durableId="1528299731">
    <w:abstractNumId w:val="42"/>
  </w:num>
  <w:num w:numId="33" w16cid:durableId="1173029182">
    <w:abstractNumId w:val="27"/>
  </w:num>
  <w:num w:numId="34" w16cid:durableId="117113040">
    <w:abstractNumId w:val="41"/>
  </w:num>
  <w:num w:numId="35" w16cid:durableId="1957909044">
    <w:abstractNumId w:val="7"/>
  </w:num>
  <w:num w:numId="36" w16cid:durableId="1303390776">
    <w:abstractNumId w:val="5"/>
  </w:num>
  <w:num w:numId="37" w16cid:durableId="808206201">
    <w:abstractNumId w:val="1"/>
  </w:num>
  <w:num w:numId="38" w16cid:durableId="477305249">
    <w:abstractNumId w:val="37"/>
  </w:num>
  <w:num w:numId="39" w16cid:durableId="250088126">
    <w:abstractNumId w:val="31"/>
  </w:num>
  <w:num w:numId="40" w16cid:durableId="1104305861">
    <w:abstractNumId w:val="8"/>
  </w:num>
  <w:num w:numId="41" w16cid:durableId="295532506">
    <w:abstractNumId w:val="32"/>
  </w:num>
  <w:num w:numId="42" w16cid:durableId="1385373807">
    <w:abstractNumId w:val="40"/>
  </w:num>
  <w:num w:numId="43" w16cid:durableId="1360474145">
    <w:abstractNumId w:val="0"/>
  </w:num>
  <w:num w:numId="44" w16cid:durableId="4204943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678A5"/>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5B8"/>
    <w:rsid w:val="00810DE7"/>
    <w:rsid w:val="00820C66"/>
    <w:rsid w:val="00834449"/>
    <w:rsid w:val="00836CC4"/>
    <w:rsid w:val="00851B43"/>
    <w:rsid w:val="00862CAE"/>
    <w:rsid w:val="00882CD9"/>
    <w:rsid w:val="00893EFC"/>
    <w:rsid w:val="00894865"/>
    <w:rsid w:val="00895861"/>
    <w:rsid w:val="00897133"/>
    <w:rsid w:val="008B6BE2"/>
    <w:rsid w:val="008F463C"/>
    <w:rsid w:val="008F5110"/>
    <w:rsid w:val="008F5760"/>
    <w:rsid w:val="00916E17"/>
    <w:rsid w:val="009212FA"/>
    <w:rsid w:val="00922CD9"/>
    <w:rsid w:val="00925510"/>
    <w:rsid w:val="009320F4"/>
    <w:rsid w:val="00934B71"/>
    <w:rsid w:val="009463E1"/>
    <w:rsid w:val="0095140E"/>
    <w:rsid w:val="00970B91"/>
    <w:rsid w:val="00971E93"/>
    <w:rsid w:val="009723F3"/>
    <w:rsid w:val="00973C8E"/>
    <w:rsid w:val="00983FAB"/>
    <w:rsid w:val="00984018"/>
    <w:rsid w:val="009C7A5A"/>
    <w:rsid w:val="009D4209"/>
    <w:rsid w:val="009E0CDE"/>
    <w:rsid w:val="009F3AAC"/>
    <w:rsid w:val="00A1561F"/>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4BAC"/>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61BC"/>
    <w:rsid w:val="00DA578E"/>
    <w:rsid w:val="00DD12FE"/>
    <w:rsid w:val="00DD65D8"/>
    <w:rsid w:val="00DD7E0E"/>
    <w:rsid w:val="00DE54F5"/>
    <w:rsid w:val="00E048B3"/>
    <w:rsid w:val="00E07C66"/>
    <w:rsid w:val="00E158B4"/>
    <w:rsid w:val="00E22D27"/>
    <w:rsid w:val="00E240CD"/>
    <w:rsid w:val="00E355C3"/>
    <w:rsid w:val="00E5159F"/>
    <w:rsid w:val="00E554B4"/>
    <w:rsid w:val="00E66C50"/>
    <w:rsid w:val="00E8163C"/>
    <w:rsid w:val="00E82236"/>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4441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3</cp:revision>
  <dcterms:created xsi:type="dcterms:W3CDTF">2025-11-03T08:10:00Z</dcterms:created>
  <dcterms:modified xsi:type="dcterms:W3CDTF">2025-11-03T08:11:00Z</dcterms:modified>
</cp:coreProperties>
</file>