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63A5" w14:textId="6F54871E" w:rsidR="006B3F2D" w:rsidRDefault="006B3F2D" w:rsidP="006B3F2D">
      <w:pPr>
        <w:autoSpaceDE w:val="0"/>
        <w:autoSpaceDN w:val="0"/>
        <w:adjustRightInd w:val="0"/>
        <w:rPr>
          <w:rFonts w:ascii="Times New Roman" w:hAnsi="Times New Roman" w:cs="Times New Roman"/>
          <w:i/>
          <w:iCs/>
          <w:color w:val="000000" w:themeColor="text1"/>
        </w:rPr>
      </w:pPr>
      <w:r w:rsidRPr="006B3F2D">
        <w:rPr>
          <w:rFonts w:ascii="Times New Roman" w:hAnsi="Times New Roman" w:cs="Times New Roman"/>
          <w:i/>
          <w:iCs/>
          <w:color w:val="000000" w:themeColor="text1"/>
        </w:rPr>
        <w:t xml:space="preserve">Muster: Diese Regelungen </w:t>
      </w:r>
      <w:proofErr w:type="spellStart"/>
      <w:r w:rsidRPr="006B3F2D">
        <w:rPr>
          <w:rFonts w:ascii="Times New Roman" w:hAnsi="Times New Roman" w:cs="Times New Roman"/>
          <w:i/>
          <w:iCs/>
          <w:color w:val="000000" w:themeColor="text1"/>
        </w:rPr>
        <w:t>dürfen</w:t>
      </w:r>
      <w:proofErr w:type="spellEnd"/>
      <w:r w:rsidRPr="006B3F2D">
        <w:rPr>
          <w:rFonts w:ascii="Times New Roman" w:hAnsi="Times New Roman" w:cs="Times New Roman"/>
          <w:i/>
          <w:iCs/>
          <w:color w:val="000000" w:themeColor="text1"/>
        </w:rPr>
        <w:t xml:space="preserve"> beim</w:t>
      </w:r>
      <w:r>
        <w:rPr>
          <w:rFonts w:ascii="Times New Roman" w:hAnsi="Times New Roman" w:cs="Times New Roman"/>
          <w:i/>
          <w:iCs/>
          <w:color w:val="000000" w:themeColor="text1"/>
        </w:rPr>
        <w:t xml:space="preserve"> </w:t>
      </w:r>
      <w:r w:rsidRPr="006B3F2D">
        <w:rPr>
          <w:rFonts w:ascii="Times New Roman" w:hAnsi="Times New Roman" w:cs="Times New Roman"/>
          <w:i/>
          <w:iCs/>
          <w:color w:val="000000" w:themeColor="text1"/>
        </w:rPr>
        <w:t>BYOD nicht fehlen</w:t>
      </w:r>
    </w:p>
    <w:p w14:paraId="7EBA262B" w14:textId="77777777" w:rsidR="006B3F2D" w:rsidRPr="006B3F2D" w:rsidRDefault="006B3F2D" w:rsidP="006B3F2D">
      <w:pPr>
        <w:autoSpaceDE w:val="0"/>
        <w:autoSpaceDN w:val="0"/>
        <w:adjustRightInd w:val="0"/>
        <w:rPr>
          <w:rFonts w:ascii="Times New Roman" w:hAnsi="Times New Roman" w:cs="Times New Roman"/>
          <w:i/>
          <w:iCs/>
          <w:color w:val="000000" w:themeColor="text1"/>
        </w:rPr>
      </w:pPr>
    </w:p>
    <w:p w14:paraId="31D6E185" w14:textId="26E1AD06" w:rsidR="006B3F2D" w:rsidRDefault="006B3F2D" w:rsidP="006B3F2D">
      <w:pPr>
        <w:autoSpaceDE w:val="0"/>
        <w:autoSpaceDN w:val="0"/>
        <w:adjustRightInd w:val="0"/>
        <w:rPr>
          <w:rFonts w:ascii="Times New Roman" w:hAnsi="Times New Roman" w:cs="Times New Roman"/>
          <w:i/>
          <w:iCs/>
          <w:color w:val="000000"/>
          <w:sz w:val="18"/>
          <w:szCs w:val="18"/>
        </w:rPr>
      </w:pPr>
      <w:r>
        <w:rPr>
          <w:rFonts w:ascii="Times New Roman" w:hAnsi="Times New Roman" w:cs="Times New Roman"/>
          <w:i/>
          <w:iCs/>
          <w:color w:val="000000"/>
          <w:sz w:val="18"/>
          <w:szCs w:val="18"/>
        </w:rPr>
        <w:t>(1) Die Mitarbeiter sind nicht verpflichtet, ständig erreichbar</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zu sein, es sei denn, dies gehört zu ihren Aufgaben, wie beispielsweise</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im Falle der Rufbereitschaft.</w:t>
      </w:r>
    </w:p>
    <w:p w14:paraId="74B0AD0B" w14:textId="2B49021C" w:rsidR="006B3F2D" w:rsidRDefault="006B3F2D" w:rsidP="006B3F2D">
      <w:pPr>
        <w:autoSpaceDE w:val="0"/>
        <w:autoSpaceDN w:val="0"/>
        <w:adjustRightInd w:val="0"/>
        <w:rPr>
          <w:rFonts w:ascii="Times New Roman" w:hAnsi="Times New Roman" w:cs="Times New Roman"/>
          <w:i/>
          <w:iCs/>
          <w:color w:val="000000"/>
          <w:sz w:val="18"/>
          <w:szCs w:val="18"/>
        </w:rPr>
      </w:pPr>
      <w:r>
        <w:rPr>
          <w:rFonts w:ascii="Times New Roman" w:hAnsi="Times New Roman" w:cs="Times New Roman"/>
          <w:i/>
          <w:iCs/>
          <w:color w:val="000000"/>
          <w:sz w:val="18"/>
          <w:szCs w:val="18"/>
        </w:rPr>
        <w:t>(2) E-Mails und sonstige dienstliche Nachrichten sind nur in</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den Arbeitszeiten abzurufen. Hiervon ausgenommen sind</w:t>
      </w:r>
    </w:p>
    <w:p w14:paraId="67CCEA43" w14:textId="6B500287" w:rsidR="006B3F2D" w:rsidRDefault="006B3F2D" w:rsidP="006B3F2D">
      <w:pPr>
        <w:autoSpaceDE w:val="0"/>
        <w:autoSpaceDN w:val="0"/>
        <w:adjustRightInd w:val="0"/>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Administratoren, die außerhalb der betrieblichen </w:t>
      </w:r>
      <w:proofErr w:type="gramStart"/>
      <w:r>
        <w:rPr>
          <w:rFonts w:ascii="Times New Roman" w:hAnsi="Times New Roman" w:cs="Times New Roman"/>
          <w:i/>
          <w:iCs/>
          <w:color w:val="000000"/>
          <w:sz w:val="18"/>
          <w:szCs w:val="18"/>
        </w:rPr>
        <w:t>Arbeitszeiten</w:t>
      </w:r>
      <w:r>
        <w:rPr>
          <w:rFonts w:ascii="Times New Roman" w:hAnsi="Times New Roman" w:cs="Times New Roman"/>
          <w:i/>
          <w:iCs/>
          <w:color w:val="000000"/>
          <w:sz w:val="18"/>
          <w:szCs w:val="18"/>
        </w:rPr>
        <w:t xml:space="preserve">  </w:t>
      </w:r>
      <w:proofErr w:type="spellStart"/>
      <w:r>
        <w:rPr>
          <w:rFonts w:ascii="Times New Roman" w:hAnsi="Times New Roman" w:cs="Times New Roman"/>
          <w:i/>
          <w:iCs/>
          <w:color w:val="000000"/>
          <w:sz w:val="18"/>
          <w:szCs w:val="18"/>
        </w:rPr>
        <w:t>für</w:t>
      </w:r>
      <w:proofErr w:type="spellEnd"/>
      <w:proofErr w:type="gramEnd"/>
      <w:r>
        <w:rPr>
          <w:rFonts w:ascii="Times New Roman" w:hAnsi="Times New Roman" w:cs="Times New Roman"/>
          <w:i/>
          <w:iCs/>
          <w:color w:val="000000"/>
          <w:sz w:val="18"/>
          <w:szCs w:val="18"/>
        </w:rPr>
        <w:t xml:space="preserve"> den ordnungsgemäßen Geschäftsbetrieb der </w:t>
      </w:r>
      <w:proofErr w:type="spellStart"/>
      <w:r>
        <w:rPr>
          <w:rFonts w:ascii="Times New Roman" w:hAnsi="Times New Roman" w:cs="Times New Roman"/>
          <w:i/>
          <w:iCs/>
          <w:color w:val="000000"/>
          <w:sz w:val="18"/>
          <w:szCs w:val="18"/>
        </w:rPr>
        <w:t>ITSysteme</w:t>
      </w:r>
      <w:proofErr w:type="spellEnd"/>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der Firma sorgen.</w:t>
      </w:r>
    </w:p>
    <w:p w14:paraId="4C860329" w14:textId="01DA214A" w:rsidR="006B3F2D" w:rsidRDefault="006B3F2D" w:rsidP="006B3F2D">
      <w:pPr>
        <w:autoSpaceDE w:val="0"/>
        <w:autoSpaceDN w:val="0"/>
        <w:adjustRightInd w:val="0"/>
        <w:rPr>
          <w:rFonts w:ascii="Times New Roman" w:hAnsi="Times New Roman" w:cs="Times New Roman"/>
          <w:i/>
          <w:iCs/>
          <w:color w:val="000000"/>
          <w:sz w:val="18"/>
          <w:szCs w:val="18"/>
        </w:rPr>
      </w:pPr>
      <w:r>
        <w:rPr>
          <w:rFonts w:ascii="Times New Roman" w:hAnsi="Times New Roman" w:cs="Times New Roman"/>
          <w:i/>
          <w:iCs/>
          <w:color w:val="000000"/>
          <w:sz w:val="18"/>
          <w:szCs w:val="18"/>
        </w:rPr>
        <w:t>(2) Das Smartphone/Mobiltelefon wird grundsätzlich während</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der Anwesenheit im Betrieb genutzt, außerhalb der Anwesenheit</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im Betrieb sind die Nutzungsmöglichkeiten eingeschränkt.</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Während des Zeitfensters von 18:15 Uhr bis 7:00</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 xml:space="preserve">Uhr und an Wochenenden steht die Telefonfunktion zur </w:t>
      </w:r>
      <w:proofErr w:type="spellStart"/>
      <w:r>
        <w:rPr>
          <w:rFonts w:ascii="Times New Roman" w:hAnsi="Times New Roman" w:cs="Times New Roman"/>
          <w:i/>
          <w:iCs/>
          <w:color w:val="000000"/>
          <w:sz w:val="18"/>
          <w:szCs w:val="18"/>
        </w:rPr>
        <w:t>Verfügung</w:t>
      </w:r>
      <w:proofErr w:type="spellEnd"/>
      <w:r>
        <w:rPr>
          <w:rFonts w:ascii="Times New Roman" w:hAnsi="Times New Roman" w:cs="Times New Roman"/>
          <w:i/>
          <w:iCs/>
          <w:color w:val="000000"/>
          <w:sz w:val="18"/>
          <w:szCs w:val="18"/>
        </w:rPr>
        <w:t>,</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alle anderen Anwendungen nicht.</w:t>
      </w:r>
    </w:p>
    <w:p w14:paraId="4C341B94" w14:textId="77777777" w:rsidR="006B3F2D" w:rsidRDefault="006B3F2D" w:rsidP="006B3F2D">
      <w:pPr>
        <w:autoSpaceDE w:val="0"/>
        <w:autoSpaceDN w:val="0"/>
        <w:adjustRightInd w:val="0"/>
        <w:rPr>
          <w:rFonts w:ascii="Times New Roman" w:hAnsi="Times New Roman" w:cs="Times New Roman"/>
          <w:i/>
          <w:iCs/>
          <w:color w:val="000000"/>
          <w:sz w:val="18"/>
          <w:szCs w:val="18"/>
        </w:rPr>
      </w:pPr>
      <w:r>
        <w:rPr>
          <w:rFonts w:ascii="Times New Roman" w:hAnsi="Times New Roman" w:cs="Times New Roman"/>
          <w:i/>
          <w:iCs/>
          <w:color w:val="000000"/>
          <w:sz w:val="18"/>
          <w:szCs w:val="18"/>
        </w:rPr>
        <w:t>(3) Die Arbeitszeit zu Hause gilt wie Arbeitszeit im Unternehmen.</w:t>
      </w:r>
    </w:p>
    <w:p w14:paraId="099073A8" w14:textId="2082B1BE" w:rsidR="006B3F2D" w:rsidRDefault="006B3F2D" w:rsidP="006B3F2D">
      <w:pPr>
        <w:autoSpaceDE w:val="0"/>
        <w:autoSpaceDN w:val="0"/>
        <w:adjustRightInd w:val="0"/>
        <w:rPr>
          <w:rFonts w:ascii="Times New Roman" w:hAnsi="Times New Roman" w:cs="Times New Roman"/>
          <w:i/>
          <w:iCs/>
          <w:color w:val="000000"/>
          <w:sz w:val="18"/>
          <w:szCs w:val="18"/>
        </w:rPr>
      </w:pPr>
      <w:r>
        <w:rPr>
          <w:rFonts w:ascii="Times New Roman" w:hAnsi="Times New Roman" w:cs="Times New Roman"/>
          <w:i/>
          <w:iCs/>
          <w:color w:val="000000"/>
          <w:sz w:val="18"/>
          <w:szCs w:val="18"/>
        </w:rPr>
        <w:t>(4) Bei AT-Mitarbeitern ist die Arbeitszeit durch deren Monatsgehalt</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abgegolten, ausgenommen Mehrarbeit im Sinne der</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Betriebsvereinbarung vom ... Bei Tarif-Mitarbeitern wird die</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Arbeitszeit schriftlich festgehalten. Diese Stunden werden</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der Gleitzeitkarte gutgeschrieben.</w:t>
      </w:r>
    </w:p>
    <w:p w14:paraId="52699A15" w14:textId="119126F9" w:rsidR="00951EF7" w:rsidRPr="006B3F2D" w:rsidRDefault="006B3F2D" w:rsidP="006B3F2D">
      <w:pPr>
        <w:autoSpaceDE w:val="0"/>
        <w:autoSpaceDN w:val="0"/>
        <w:adjustRightInd w:val="0"/>
        <w:rPr>
          <w:rFonts w:ascii="Times New Roman" w:hAnsi="Times New Roman" w:cs="Times New Roman"/>
          <w:i/>
          <w:iCs/>
          <w:color w:val="000000"/>
          <w:sz w:val="18"/>
          <w:szCs w:val="18"/>
        </w:rPr>
      </w:pPr>
      <w:r>
        <w:rPr>
          <w:rFonts w:ascii="Times New Roman" w:hAnsi="Times New Roman" w:cs="Times New Roman"/>
          <w:i/>
          <w:iCs/>
          <w:color w:val="000000"/>
          <w:sz w:val="18"/>
          <w:szCs w:val="18"/>
        </w:rPr>
        <w:t>(5) Leistungs- und Verhaltenskontrollen finden grundsätzlich</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 xml:space="preserve">nicht statt. Bei Verstoß sind darauf </w:t>
      </w:r>
      <w:proofErr w:type="spellStart"/>
      <w:r>
        <w:rPr>
          <w:rFonts w:ascii="Times New Roman" w:hAnsi="Times New Roman" w:cs="Times New Roman"/>
          <w:i/>
          <w:iCs/>
          <w:color w:val="000000"/>
          <w:sz w:val="18"/>
          <w:szCs w:val="18"/>
        </w:rPr>
        <w:t>gestützte</w:t>
      </w:r>
      <w:proofErr w:type="spellEnd"/>
      <w:r>
        <w:rPr>
          <w:rFonts w:ascii="Times New Roman" w:hAnsi="Times New Roman" w:cs="Times New Roman"/>
          <w:i/>
          <w:iCs/>
          <w:color w:val="000000"/>
          <w:sz w:val="18"/>
          <w:szCs w:val="18"/>
        </w:rPr>
        <w:t xml:space="preserve"> personelle</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Einzelmaßnahmen</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t>grundsätzlich unwirksam.</w:t>
      </w: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69EAD37"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951EF7">
        <w:rPr>
          <w:rFonts w:ascii="Arial" w:eastAsia="Times New Roman" w:hAnsi="Arial" w:cs="Arial"/>
          <w:color w:val="868686"/>
          <w:sz w:val="13"/>
          <w:szCs w:val="13"/>
          <w:lang w:eastAsia="de-DE"/>
        </w:rPr>
        <w:t>4</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C1A9" w14:textId="77777777" w:rsidR="00732EE9" w:rsidRDefault="00732EE9" w:rsidP="00BF7674">
      <w:r>
        <w:separator/>
      </w:r>
    </w:p>
  </w:endnote>
  <w:endnote w:type="continuationSeparator" w:id="0">
    <w:p w14:paraId="60AB428A" w14:textId="77777777" w:rsidR="00732EE9" w:rsidRDefault="00732EE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AEFD" w14:textId="77777777" w:rsidR="00732EE9" w:rsidRDefault="00732EE9" w:rsidP="00BF7674">
      <w:r>
        <w:separator/>
      </w:r>
    </w:p>
  </w:footnote>
  <w:footnote w:type="continuationSeparator" w:id="0">
    <w:p w14:paraId="6259F4A0" w14:textId="77777777" w:rsidR="00732EE9" w:rsidRDefault="00732EE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6"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35F6101"/>
    <w:multiLevelType w:val="hybridMultilevel"/>
    <w:tmpl w:val="A4189F16"/>
    <w:numStyleLink w:val="ImportierterStil5"/>
  </w:abstractNum>
  <w:abstractNum w:abstractNumId="13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7"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3"/>
  </w:num>
  <w:num w:numId="2" w16cid:durableId="573013156">
    <w:abstractNumId w:val="110"/>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8"/>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3"/>
  </w:num>
  <w:num w:numId="23" w16cid:durableId="1972127163">
    <w:abstractNumId w:val="30"/>
  </w:num>
  <w:num w:numId="24" w16cid:durableId="1258952273">
    <w:abstractNumId w:val="131"/>
  </w:num>
  <w:num w:numId="25" w16cid:durableId="1240478553">
    <w:abstractNumId w:val="130"/>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4"/>
  </w:num>
  <w:num w:numId="38" w16cid:durableId="1356538684">
    <w:abstractNumId w:val="45"/>
  </w:num>
  <w:num w:numId="39" w16cid:durableId="1651638595">
    <w:abstractNumId w:val="36"/>
  </w:num>
  <w:num w:numId="40" w16cid:durableId="652298845">
    <w:abstractNumId w:val="104"/>
  </w:num>
  <w:num w:numId="41" w16cid:durableId="141895978">
    <w:abstractNumId w:val="114"/>
  </w:num>
  <w:num w:numId="42" w16cid:durableId="1476069352">
    <w:abstractNumId w:val="117"/>
  </w:num>
  <w:num w:numId="43" w16cid:durableId="31807214">
    <w:abstractNumId w:val="92"/>
  </w:num>
  <w:num w:numId="44" w16cid:durableId="730272711">
    <w:abstractNumId w:val="127"/>
  </w:num>
  <w:num w:numId="45" w16cid:durableId="1121344989">
    <w:abstractNumId w:val="84"/>
  </w:num>
  <w:num w:numId="46" w16cid:durableId="494148245">
    <w:abstractNumId w:val="111"/>
  </w:num>
  <w:num w:numId="47" w16cid:durableId="1313753577">
    <w:abstractNumId w:val="132"/>
  </w:num>
  <w:num w:numId="48" w16cid:durableId="802118184">
    <w:abstractNumId w:val="94"/>
  </w:num>
  <w:num w:numId="49" w16cid:durableId="1131678313">
    <w:abstractNumId w:val="48"/>
  </w:num>
  <w:num w:numId="50" w16cid:durableId="1108696075">
    <w:abstractNumId w:val="24"/>
  </w:num>
  <w:num w:numId="51" w16cid:durableId="9455054">
    <w:abstractNumId w:val="140"/>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1"/>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39"/>
  </w:num>
  <w:num w:numId="66" w16cid:durableId="1274897988">
    <w:abstractNumId w:val="21"/>
  </w:num>
  <w:num w:numId="67" w16cid:durableId="93795506">
    <w:abstractNumId w:val="6"/>
  </w:num>
  <w:num w:numId="68" w16cid:durableId="868564485">
    <w:abstractNumId w:val="77"/>
  </w:num>
  <w:num w:numId="69" w16cid:durableId="1132282759">
    <w:abstractNumId w:val="112"/>
  </w:num>
  <w:num w:numId="70" w16cid:durableId="2002855020">
    <w:abstractNumId w:val="105"/>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6"/>
  </w:num>
  <w:num w:numId="76" w16cid:durableId="24066340">
    <w:abstractNumId w:val="143"/>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4"/>
  </w:num>
  <w:num w:numId="82" w16cid:durableId="1185053038">
    <w:abstractNumId w:val="129"/>
  </w:num>
  <w:num w:numId="83" w16cid:durableId="1084106407">
    <w:abstractNumId w:val="35"/>
  </w:num>
  <w:num w:numId="84" w16cid:durableId="65998151">
    <w:abstractNumId w:val="118"/>
  </w:num>
  <w:num w:numId="85" w16cid:durableId="1912235182">
    <w:abstractNumId w:val="12"/>
  </w:num>
  <w:num w:numId="86" w16cid:durableId="297804788">
    <w:abstractNumId w:val="142"/>
  </w:num>
  <w:num w:numId="87" w16cid:durableId="2080203492">
    <w:abstractNumId w:val="5"/>
  </w:num>
  <w:num w:numId="88" w16cid:durableId="327027039">
    <w:abstractNumId w:val="128"/>
  </w:num>
  <w:num w:numId="89" w16cid:durableId="1782870749">
    <w:abstractNumId w:val="69"/>
  </w:num>
  <w:num w:numId="90" w16cid:durableId="778063899">
    <w:abstractNumId w:val="87"/>
  </w:num>
  <w:num w:numId="91" w16cid:durableId="732895183">
    <w:abstractNumId w:val="17"/>
  </w:num>
  <w:num w:numId="92" w16cid:durableId="856430025">
    <w:abstractNumId w:val="125"/>
  </w:num>
  <w:num w:numId="93" w16cid:durableId="1055810678">
    <w:abstractNumId w:val="106"/>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3"/>
  </w:num>
  <w:num w:numId="99" w16cid:durableId="597716537">
    <w:abstractNumId w:val="115"/>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4"/>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5"/>
  </w:num>
  <w:num w:numId="122" w16cid:durableId="481191793">
    <w:abstractNumId w:val="116"/>
  </w:num>
  <w:num w:numId="123" w16cid:durableId="627975536">
    <w:abstractNumId w:val="141"/>
  </w:num>
  <w:num w:numId="124" w16cid:durableId="1803770126">
    <w:abstractNumId w:val="119"/>
  </w:num>
  <w:num w:numId="125" w16cid:durableId="138347851">
    <w:abstractNumId w:val="47"/>
  </w:num>
  <w:num w:numId="126" w16cid:durableId="728654333">
    <w:abstractNumId w:val="61"/>
  </w:num>
  <w:num w:numId="127" w16cid:durableId="1363093207">
    <w:abstractNumId w:val="107"/>
  </w:num>
  <w:num w:numId="128" w16cid:durableId="1053237620">
    <w:abstractNumId w:val="25"/>
  </w:num>
  <w:num w:numId="129" w16cid:durableId="922373708">
    <w:abstractNumId w:val="60"/>
  </w:num>
  <w:num w:numId="130" w16cid:durableId="955018097">
    <w:abstractNumId w:val="108"/>
  </w:num>
  <w:num w:numId="131" w16cid:durableId="1794251703">
    <w:abstractNumId w:val="89"/>
  </w:num>
  <w:num w:numId="132" w16cid:durableId="1966883356">
    <w:abstractNumId w:val="55"/>
  </w:num>
  <w:num w:numId="133" w16cid:durableId="681248206">
    <w:abstractNumId w:val="18"/>
  </w:num>
  <w:num w:numId="134" w16cid:durableId="1504780297">
    <w:abstractNumId w:val="137"/>
  </w:num>
  <w:num w:numId="135" w16cid:durableId="735013433">
    <w:abstractNumId w:val="41"/>
  </w:num>
  <w:num w:numId="136" w16cid:durableId="937834500">
    <w:abstractNumId w:val="120"/>
  </w:num>
  <w:num w:numId="137" w16cid:durableId="1761945290">
    <w:abstractNumId w:val="65"/>
  </w:num>
  <w:num w:numId="138" w16cid:durableId="1419981241">
    <w:abstractNumId w:val="109"/>
  </w:num>
  <w:num w:numId="139" w16cid:durableId="366218560">
    <w:abstractNumId w:val="136"/>
  </w:num>
  <w:num w:numId="140" w16cid:durableId="332030981">
    <w:abstractNumId w:val="72"/>
  </w:num>
  <w:num w:numId="141" w16cid:durableId="568661306">
    <w:abstractNumId w:val="7"/>
  </w:num>
  <w:num w:numId="142" w16cid:durableId="64257174">
    <w:abstractNumId w:val="57"/>
  </w:num>
  <w:num w:numId="143" w16cid:durableId="1026980328">
    <w:abstractNumId w:val="122"/>
  </w:num>
  <w:num w:numId="144" w16cid:durableId="847258156">
    <w:abstractNumId w:val="49"/>
  </w:num>
  <w:num w:numId="145" w16cid:durableId="431513215">
    <w:abstractNumId w:val="135"/>
  </w:num>
  <w:num w:numId="146" w16cid:durableId="11313854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3640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2025-09-21T08:32:00Z</dcterms:created>
  <dcterms:modified xsi:type="dcterms:W3CDTF">2025-09-21T08:32:00Z</dcterms:modified>
</cp:coreProperties>
</file>