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CAAC" w14:textId="77777777" w:rsidR="002C5FDE" w:rsidRPr="00264973" w:rsidRDefault="002C5FDE" w:rsidP="002C5FDE">
      <w:pPr>
        <w:pStyle w:val="PNLSubhead"/>
        <w:outlineLvl w:val="0"/>
      </w:pPr>
      <w:r w:rsidRPr="00264973">
        <w:t xml:space="preserve">Muster: </w:t>
      </w:r>
      <w:r>
        <w:t>Wie Sie festlegen, wer in welche Tarifgruppe gehört</w:t>
      </w:r>
      <w:r w:rsidRPr="00264973">
        <w:t xml:space="preserve"> </w:t>
      </w:r>
    </w:p>
    <w:p w14:paraId="38A3EB2C" w14:textId="77777777" w:rsidR="002C5FDE" w:rsidRPr="00264973" w:rsidRDefault="002C5FDE" w:rsidP="002C5FDE">
      <w:pPr>
        <w:pStyle w:val="TextA"/>
        <w:jc w:val="both"/>
        <w:rPr>
          <w:sz w:val="22"/>
          <w:szCs w:val="22"/>
          <w:highlight w:val="lightGray"/>
        </w:rPr>
      </w:pPr>
    </w:p>
    <w:p w14:paraId="0381C3CA" w14:textId="77777777" w:rsidR="002C5FDE" w:rsidRPr="00264973" w:rsidRDefault="002C5FDE" w:rsidP="002C5FDE">
      <w:pPr>
        <w:pStyle w:val="TextA"/>
        <w:jc w:val="center"/>
        <w:rPr>
          <w:rFonts w:cs="Times New Roman"/>
          <w:b/>
          <w:bCs/>
          <w:i/>
          <w:iCs/>
        </w:rPr>
      </w:pPr>
      <w:r w:rsidRPr="00264973">
        <w:rPr>
          <w:rFonts w:cs="Times New Roman"/>
          <w:b/>
          <w:bCs/>
          <w:i/>
          <w:iCs/>
        </w:rPr>
        <w:t>Betriebsvereinbarung</w:t>
      </w:r>
    </w:p>
    <w:p w14:paraId="2440D6D4" w14:textId="77777777" w:rsidR="002C5FDE" w:rsidRPr="00264973" w:rsidRDefault="002C5FDE" w:rsidP="002C5FDE">
      <w:pPr>
        <w:pStyle w:val="TextA"/>
        <w:jc w:val="center"/>
        <w:rPr>
          <w:rFonts w:cs="Times New Roman"/>
          <w:b/>
          <w:bCs/>
          <w:i/>
          <w:iCs/>
        </w:rPr>
      </w:pPr>
      <w:r w:rsidRPr="00264973">
        <w:rPr>
          <w:rFonts w:cs="Times New Roman"/>
          <w:b/>
          <w:bCs/>
          <w:i/>
          <w:iCs/>
        </w:rPr>
        <w:t>zwischen</w:t>
      </w:r>
    </w:p>
    <w:p w14:paraId="667E5090" w14:textId="77777777" w:rsidR="002C5FDE" w:rsidRPr="00264973" w:rsidRDefault="002C5FDE" w:rsidP="002C5FDE">
      <w:pPr>
        <w:pStyle w:val="TextA"/>
        <w:jc w:val="center"/>
        <w:rPr>
          <w:rFonts w:cs="Times New Roman"/>
          <w:b/>
          <w:bCs/>
          <w:i/>
          <w:iCs/>
        </w:rPr>
      </w:pPr>
      <w:r w:rsidRPr="00264973">
        <w:rPr>
          <w:rFonts w:cs="Times New Roman"/>
          <w:b/>
          <w:bCs/>
          <w:i/>
          <w:iCs/>
        </w:rPr>
        <w:t>der Firma .....................</w:t>
      </w:r>
    </w:p>
    <w:p w14:paraId="16E5A471" w14:textId="77777777" w:rsidR="002C5FDE" w:rsidRPr="00264973" w:rsidRDefault="002C5FDE" w:rsidP="002C5FDE">
      <w:pPr>
        <w:pStyle w:val="TextA"/>
        <w:jc w:val="center"/>
        <w:rPr>
          <w:rFonts w:cs="Times New Roman"/>
          <w:b/>
          <w:bCs/>
          <w:i/>
          <w:iCs/>
        </w:rPr>
      </w:pPr>
      <w:r w:rsidRPr="00264973">
        <w:rPr>
          <w:rFonts w:cs="Times New Roman"/>
          <w:b/>
          <w:bCs/>
          <w:i/>
          <w:iCs/>
        </w:rPr>
        <w:t>vertreten durch die Geschäftsleitung</w:t>
      </w:r>
    </w:p>
    <w:p w14:paraId="02E24DC2" w14:textId="77777777" w:rsidR="002C5FDE" w:rsidRPr="00264973" w:rsidRDefault="002C5FDE" w:rsidP="002C5FDE">
      <w:pPr>
        <w:pStyle w:val="TextA"/>
        <w:jc w:val="center"/>
        <w:rPr>
          <w:rFonts w:cs="Times New Roman"/>
          <w:b/>
          <w:bCs/>
          <w:i/>
          <w:iCs/>
        </w:rPr>
      </w:pPr>
    </w:p>
    <w:p w14:paraId="3ECDC2A0" w14:textId="77777777" w:rsidR="002C5FDE" w:rsidRPr="00264973" w:rsidRDefault="002C5FDE" w:rsidP="002C5FDE">
      <w:pPr>
        <w:pStyle w:val="TextA"/>
        <w:jc w:val="center"/>
        <w:rPr>
          <w:rFonts w:cs="Times New Roman"/>
          <w:b/>
          <w:bCs/>
          <w:i/>
          <w:iCs/>
        </w:rPr>
      </w:pPr>
      <w:r w:rsidRPr="00264973">
        <w:rPr>
          <w:rFonts w:cs="Times New Roman"/>
          <w:b/>
          <w:bCs/>
          <w:i/>
          <w:iCs/>
        </w:rPr>
        <w:t>und</w:t>
      </w:r>
    </w:p>
    <w:p w14:paraId="76B041FA" w14:textId="77777777" w:rsidR="002C5FDE" w:rsidRPr="00264973" w:rsidRDefault="002C5FDE" w:rsidP="002C5FDE">
      <w:pPr>
        <w:pStyle w:val="TextA"/>
        <w:jc w:val="center"/>
        <w:rPr>
          <w:rFonts w:cs="Times New Roman"/>
          <w:b/>
          <w:bCs/>
          <w:i/>
          <w:iCs/>
        </w:rPr>
      </w:pPr>
      <w:r w:rsidRPr="00264973">
        <w:rPr>
          <w:rFonts w:cs="Times New Roman"/>
          <w:b/>
          <w:bCs/>
          <w:i/>
          <w:iCs/>
        </w:rPr>
        <w:t>dem Betriebsrat ...................</w:t>
      </w:r>
    </w:p>
    <w:p w14:paraId="62DFFA18" w14:textId="77777777" w:rsidR="002C5FDE" w:rsidRPr="00264973" w:rsidRDefault="002C5FDE" w:rsidP="002C5FDE">
      <w:pPr>
        <w:pStyle w:val="TextA"/>
        <w:jc w:val="center"/>
        <w:rPr>
          <w:rFonts w:cs="Times New Roman"/>
          <w:b/>
          <w:bCs/>
          <w:i/>
          <w:iCs/>
        </w:rPr>
      </w:pPr>
      <w:r w:rsidRPr="00264973">
        <w:rPr>
          <w:rFonts w:cs="Times New Roman"/>
          <w:b/>
          <w:bCs/>
          <w:i/>
          <w:iCs/>
        </w:rPr>
        <w:t>vertreten durch den/die Vorsitzende/n</w:t>
      </w:r>
    </w:p>
    <w:p w14:paraId="458A68AC" w14:textId="77777777" w:rsidR="002C5FDE" w:rsidRPr="00264973" w:rsidRDefault="002C5FDE" w:rsidP="002C5FDE">
      <w:pPr>
        <w:pStyle w:val="TextA"/>
        <w:jc w:val="both"/>
        <w:rPr>
          <w:rFonts w:cs="Times New Roman"/>
          <w:i/>
          <w:iCs/>
        </w:rPr>
      </w:pPr>
    </w:p>
    <w:p w14:paraId="69DE7549" w14:textId="77777777" w:rsidR="002C5FDE" w:rsidRPr="00264973" w:rsidRDefault="002C5FDE" w:rsidP="002C5FDE">
      <w:pPr>
        <w:pStyle w:val="berschrift3"/>
        <w:rPr>
          <w:b/>
          <w:bCs/>
          <w:i/>
          <w:iCs/>
        </w:rPr>
      </w:pPr>
      <w:r w:rsidRPr="00264973">
        <w:rPr>
          <w:i/>
          <w:iCs/>
        </w:rPr>
        <w:t xml:space="preserve">zur </w:t>
      </w:r>
      <w:r>
        <w:rPr>
          <w:i/>
          <w:iCs/>
        </w:rPr>
        <w:t>analytischen Arbeitsplatzbewertung</w:t>
      </w:r>
    </w:p>
    <w:p w14:paraId="16465374" w14:textId="77777777" w:rsidR="002C5FDE" w:rsidRPr="00264973" w:rsidRDefault="002C5FDE" w:rsidP="002C5FDE">
      <w:pPr>
        <w:pStyle w:val="jm1a"/>
        <w:widowControl w:val="0"/>
        <w:rPr>
          <w:rFonts w:ascii="Times New Roman" w:hAnsi="Times New Roman"/>
          <w:i/>
          <w:iCs/>
          <w:sz w:val="24"/>
          <w:szCs w:val="24"/>
        </w:rPr>
      </w:pPr>
      <w:r w:rsidRPr="00264973">
        <w:rPr>
          <w:rFonts w:ascii="Times New Roman" w:hAnsi="Times New Roman"/>
          <w:b/>
          <w:bCs/>
          <w:i/>
          <w:iCs/>
          <w:sz w:val="24"/>
          <w:szCs w:val="24"/>
        </w:rPr>
        <w:t>Vorbemerkung</w:t>
      </w:r>
      <w:r w:rsidRPr="00264973">
        <w:rPr>
          <w:rFonts w:ascii="Times New Roman" w:hAnsi="Times New Roman"/>
          <w:i/>
          <w:iCs/>
          <w:sz w:val="24"/>
          <w:szCs w:val="24"/>
        </w:rPr>
        <w:t>: Aus Gründen der besseren Lesbarkeit wurde die männliche Sprachform bei der Formulierung dieser Betriebsvereinbarung gewählt. Personalrat und Arbeitgeber versichern, dass sie alle Arbeitnehmerinnen und Arbeitnehmer und andere Personen diskriminierungsfrei und gleichberechtigt behandeln werden.</w:t>
      </w:r>
    </w:p>
    <w:p w14:paraId="22FC4C21" w14:textId="77777777" w:rsidR="002C5FDE" w:rsidRPr="00264973" w:rsidRDefault="002C5FDE" w:rsidP="002C5FDE">
      <w:pPr>
        <w:pStyle w:val="jm1a"/>
        <w:widowControl w:val="0"/>
        <w:rPr>
          <w:rFonts w:ascii="Times New Roman" w:hAnsi="Times New Roman"/>
          <w:i/>
          <w:iCs/>
          <w:sz w:val="24"/>
          <w:szCs w:val="24"/>
          <w:highlight w:val="lightGray"/>
        </w:rPr>
      </w:pPr>
    </w:p>
    <w:p w14:paraId="4401504D" w14:textId="77777777" w:rsidR="002C5FDE" w:rsidRPr="006A1E2E" w:rsidRDefault="002C5FDE" w:rsidP="002C5FDE">
      <w:pPr>
        <w:numPr>
          <w:ilvl w:val="0"/>
          <w:numId w:val="139"/>
        </w:numPr>
        <w:rPr>
          <w:rFonts w:eastAsia="Arial"/>
          <w:i/>
          <w:iCs/>
          <w:color w:val="000000"/>
        </w:rPr>
      </w:pPr>
      <w:r w:rsidRPr="006A1E2E">
        <w:rPr>
          <w:rFonts w:eastAsia="Arial"/>
          <w:i/>
          <w:iCs/>
          <w:color w:val="000000"/>
        </w:rPr>
        <w:t>Ziel der durchzuführenden Arbeitsplatzbewertungen ist es, die Einordnung in die tariflichen Lohngruppen zu vereinfachen und dadurch die betriebliche Lohngerechtigkeit zu verbessern sowie Konflikte zu vermeiden.</w:t>
      </w:r>
    </w:p>
    <w:p w14:paraId="01726A4D" w14:textId="77777777" w:rsidR="002C5FDE" w:rsidRPr="006A1E2E" w:rsidRDefault="002C5FDE" w:rsidP="002C5FDE">
      <w:pPr>
        <w:numPr>
          <w:ilvl w:val="0"/>
          <w:numId w:val="139"/>
        </w:numPr>
        <w:rPr>
          <w:rFonts w:eastAsia="Arial"/>
          <w:i/>
          <w:iCs/>
          <w:color w:val="000000"/>
        </w:rPr>
      </w:pPr>
      <w:r w:rsidRPr="006A1E2E">
        <w:rPr>
          <w:rFonts w:eastAsia="Arial"/>
          <w:i/>
          <w:iCs/>
          <w:color w:val="000000"/>
        </w:rPr>
        <w:t xml:space="preserve">Die Zuordnung zu den Tariflohngruppen erfolgt allein nach den tatsächlichen Anforderungen an die anfallenden Tätigkeiten auf dem jeweiligen Arbeitsplatz, nicht nach persönlichen Merkmalen wie </w:t>
      </w:r>
      <w:r>
        <w:rPr>
          <w:rFonts w:eastAsia="Arial"/>
          <w:i/>
          <w:iCs/>
          <w:color w:val="000000"/>
        </w:rPr>
        <w:t>etwa</w:t>
      </w:r>
      <w:r w:rsidRPr="006A1E2E">
        <w:rPr>
          <w:rFonts w:eastAsia="Arial"/>
          <w:i/>
          <w:iCs/>
          <w:color w:val="000000"/>
        </w:rPr>
        <w:t xml:space="preserve"> der individuellen Leistung und Erfahrung.</w:t>
      </w:r>
    </w:p>
    <w:p w14:paraId="1D64B4A9" w14:textId="77777777" w:rsidR="002C5FDE" w:rsidRPr="006A1E2E" w:rsidRDefault="002C5FDE" w:rsidP="002C5FDE">
      <w:pPr>
        <w:numPr>
          <w:ilvl w:val="0"/>
          <w:numId w:val="139"/>
        </w:numPr>
        <w:rPr>
          <w:rFonts w:eastAsia="Arial"/>
          <w:i/>
          <w:iCs/>
          <w:color w:val="000000"/>
        </w:rPr>
      </w:pPr>
      <w:r w:rsidRPr="006A1E2E">
        <w:rPr>
          <w:rFonts w:eastAsia="Arial"/>
          <w:i/>
          <w:iCs/>
          <w:color w:val="000000"/>
        </w:rPr>
        <w:t>Mit Hilfe der Arbeitsplatzbewertung wird der Lohn für den Arbeitswert ermittelt, der sich nach dem Schwierigkeitsgrad der am Arbeitsplatz durchzuführenden Tätigkeiten richtet. Die Anforderungen an die einzelnen Arbeitsplätze lassen sich den jeweiligen Stellenbeschreibungen entnehmen.</w:t>
      </w:r>
    </w:p>
    <w:p w14:paraId="3B738313" w14:textId="77777777" w:rsidR="002C5FDE" w:rsidRPr="006A1E2E" w:rsidRDefault="002C5FDE" w:rsidP="002C5FDE">
      <w:pPr>
        <w:numPr>
          <w:ilvl w:val="0"/>
          <w:numId w:val="139"/>
        </w:numPr>
        <w:rPr>
          <w:rFonts w:eastAsia="Arial"/>
          <w:i/>
          <w:iCs/>
          <w:color w:val="000000"/>
        </w:rPr>
      </w:pPr>
      <w:r w:rsidRPr="006A1E2E">
        <w:rPr>
          <w:rFonts w:eastAsia="Arial"/>
          <w:i/>
          <w:iCs/>
          <w:color w:val="000000"/>
        </w:rPr>
        <w:t>Die Anforderungen an den Arbeitsplatzinhaber sind nach Schwierigkeitsstufen von … bis …. zu gliedern. Die Schwierigkeitsstufen wiederum sind genau zu beschreiben und es ist festzulegen, welchen höchsten Schwierigkeitsgrad die jeweilige Anforderung überhaupt erreichen kann. Durch die Festlegung der einzelnen höchsten Schwierigkeitsstufen werden außerdem die einzelnen Anforderungen untereinander gewichtet.</w:t>
      </w:r>
    </w:p>
    <w:p w14:paraId="59784069" w14:textId="77777777" w:rsidR="002C5FDE" w:rsidRPr="006A1E2E" w:rsidRDefault="002C5FDE" w:rsidP="002C5FDE">
      <w:pPr>
        <w:numPr>
          <w:ilvl w:val="0"/>
          <w:numId w:val="139"/>
        </w:numPr>
        <w:rPr>
          <w:rFonts w:eastAsia="Arial"/>
          <w:i/>
          <w:iCs/>
          <w:color w:val="000000"/>
        </w:rPr>
      </w:pPr>
      <w:r w:rsidRPr="006A1E2E">
        <w:rPr>
          <w:rFonts w:eastAsia="Arial"/>
          <w:i/>
          <w:iCs/>
          <w:color w:val="000000"/>
        </w:rPr>
        <w:t>Die von Geschäftsleitung und Betriebsrat zu erstellenden Beschreibungen der Schwierigkeitsstufen sind nach ihrer Fertigstellung der Betriebsvereinbarung als Anlage beizufügen.</w:t>
      </w:r>
    </w:p>
    <w:p w14:paraId="754BEFD5" w14:textId="77777777" w:rsidR="002C5FDE" w:rsidRPr="006A1E2E" w:rsidRDefault="002C5FDE" w:rsidP="002C5FDE">
      <w:pPr>
        <w:numPr>
          <w:ilvl w:val="0"/>
          <w:numId w:val="139"/>
        </w:numPr>
        <w:rPr>
          <w:rFonts w:eastAsia="Arial"/>
          <w:i/>
          <w:iCs/>
          <w:color w:val="000000"/>
        </w:rPr>
      </w:pPr>
      <w:r w:rsidRPr="006A1E2E">
        <w:rPr>
          <w:rFonts w:eastAsia="Arial"/>
          <w:i/>
          <w:iCs/>
          <w:color w:val="000000"/>
        </w:rPr>
        <w:t>Die Arbeitsplatzbewertungen werden durch den Ausschuss für Arbeitsplatzbewertung vorgenommen. Bildung, Zusammensetzung und Aufgaben sind in einer gesonderten Betriebsvereinbarung niederzulegen.</w:t>
      </w:r>
    </w:p>
    <w:p w14:paraId="7D3CA999" w14:textId="77777777" w:rsidR="002C5FDE" w:rsidRPr="006A1E2E" w:rsidRDefault="002C5FDE" w:rsidP="002C5FDE">
      <w:pPr>
        <w:numPr>
          <w:ilvl w:val="0"/>
          <w:numId w:val="139"/>
        </w:numPr>
        <w:rPr>
          <w:rFonts w:eastAsia="Arial"/>
          <w:i/>
          <w:iCs/>
          <w:color w:val="000000"/>
        </w:rPr>
      </w:pPr>
      <w:r w:rsidRPr="006A1E2E">
        <w:rPr>
          <w:rFonts w:eastAsia="Arial"/>
          <w:i/>
          <w:iCs/>
          <w:color w:val="000000"/>
        </w:rPr>
        <w:t>Der Ausschuss wird den Arbeitswertlohn für jeden einzelnen Arbeitsplatz gemäß Ziff. 3 der Vereinbarung ermitteln, um über den Vergleich aller Tätigkeiten ein objektives und aussagekräftiges Ergebnis zu erhalten.</w:t>
      </w:r>
    </w:p>
    <w:p w14:paraId="1B435017" w14:textId="77777777" w:rsidR="002C5FDE" w:rsidRPr="006A1E2E" w:rsidRDefault="002C5FDE" w:rsidP="002C5FDE">
      <w:pPr>
        <w:numPr>
          <w:ilvl w:val="0"/>
          <w:numId w:val="139"/>
        </w:numPr>
        <w:rPr>
          <w:rFonts w:eastAsia="Arial"/>
          <w:i/>
          <w:iCs/>
          <w:color w:val="000000"/>
        </w:rPr>
      </w:pPr>
      <w:r w:rsidRPr="006A1E2E">
        <w:rPr>
          <w:rFonts w:eastAsia="Arial"/>
          <w:i/>
          <w:iCs/>
          <w:color w:val="000000"/>
        </w:rPr>
        <w:t>Kann sich der Ausschuss in Einzelfällen nicht über den Arbeitswert eines Arbeitsplatzes einig werden, ist die Bewertung Aufgabe von Arbeitgeber und Betriebsrat, die bei Meinungsverschiedenheiten das Arbeitsgericht anrufen können.</w:t>
      </w:r>
    </w:p>
    <w:p w14:paraId="00643F6D" w14:textId="77777777" w:rsidR="002C5FDE" w:rsidRPr="006A1E2E" w:rsidRDefault="002C5FDE" w:rsidP="002C5FDE">
      <w:pPr>
        <w:numPr>
          <w:ilvl w:val="0"/>
          <w:numId w:val="139"/>
        </w:numPr>
        <w:rPr>
          <w:rFonts w:eastAsia="Arial"/>
          <w:i/>
          <w:iCs/>
          <w:color w:val="000000"/>
        </w:rPr>
      </w:pPr>
      <w:r w:rsidRPr="006A1E2E">
        <w:rPr>
          <w:rFonts w:eastAsia="Arial"/>
          <w:i/>
          <w:iCs/>
          <w:color w:val="000000"/>
        </w:rPr>
        <w:t xml:space="preserve">Jeder einzelne Mitarbeiter erhält von der Personalabteilung schriftlich Nachricht über </w:t>
      </w:r>
      <w:r>
        <w:rPr>
          <w:rFonts w:eastAsia="Arial"/>
          <w:i/>
          <w:iCs/>
          <w:color w:val="000000"/>
        </w:rPr>
        <w:t>den persönlichen</w:t>
      </w:r>
      <w:r w:rsidRPr="006A1E2E">
        <w:rPr>
          <w:rFonts w:eastAsia="Arial"/>
          <w:i/>
          <w:iCs/>
          <w:color w:val="000000"/>
        </w:rPr>
        <w:t xml:space="preserve"> Arbeitsplatzwert und die Zuordnung zu einer tariflichen Lohngruppe.</w:t>
      </w:r>
    </w:p>
    <w:p w14:paraId="20E1ED80" w14:textId="77777777" w:rsidR="002C5FDE" w:rsidRPr="006A1E2E" w:rsidRDefault="002C5FDE" w:rsidP="002C5FDE">
      <w:pPr>
        <w:numPr>
          <w:ilvl w:val="0"/>
          <w:numId w:val="139"/>
        </w:numPr>
        <w:rPr>
          <w:rFonts w:eastAsia="Arial"/>
          <w:i/>
          <w:iCs/>
          <w:color w:val="000000"/>
        </w:rPr>
      </w:pPr>
      <w:r w:rsidRPr="006A1E2E">
        <w:rPr>
          <w:rFonts w:eastAsia="Arial"/>
          <w:i/>
          <w:iCs/>
          <w:color w:val="000000"/>
        </w:rPr>
        <w:t>Den Mitarbeitern steht das Recht zu, die seinen Arbeitsplatz betreffende Arbeitsplatz- oder Stellenbeschreibung und die Bewertungsermittlung einzusehen.</w:t>
      </w:r>
    </w:p>
    <w:p w14:paraId="1661041F" w14:textId="77777777" w:rsidR="002C5FDE" w:rsidRPr="006A1E2E" w:rsidRDefault="002C5FDE" w:rsidP="002C5FDE">
      <w:pPr>
        <w:numPr>
          <w:ilvl w:val="0"/>
          <w:numId w:val="139"/>
        </w:numPr>
        <w:rPr>
          <w:rFonts w:eastAsia="Arial"/>
          <w:i/>
          <w:iCs/>
          <w:color w:val="000000"/>
        </w:rPr>
      </w:pPr>
      <w:r w:rsidRPr="006A1E2E">
        <w:rPr>
          <w:rFonts w:eastAsia="Arial"/>
          <w:i/>
          <w:iCs/>
          <w:color w:val="000000"/>
        </w:rPr>
        <w:lastRenderedPageBreak/>
        <w:t xml:space="preserve">Arbeitnehmer, die mit der Bewertung nicht einverstanden sind, können bei der Personalabteilung binnen </w:t>
      </w:r>
      <w:r>
        <w:rPr>
          <w:rFonts w:eastAsia="Arial"/>
          <w:i/>
          <w:iCs/>
          <w:color w:val="000000"/>
        </w:rPr>
        <w:t>...</w:t>
      </w:r>
      <w:r w:rsidRPr="006A1E2E">
        <w:rPr>
          <w:rFonts w:eastAsia="Arial"/>
          <w:i/>
          <w:iCs/>
          <w:color w:val="000000"/>
        </w:rPr>
        <w:t xml:space="preserve"> Wochen schriftlich Widerspruch einlegen.</w:t>
      </w:r>
    </w:p>
    <w:p w14:paraId="22E7D91A" w14:textId="77777777" w:rsidR="002C5FDE" w:rsidRPr="006A1E2E" w:rsidRDefault="002C5FDE" w:rsidP="002C5FDE">
      <w:pPr>
        <w:numPr>
          <w:ilvl w:val="0"/>
          <w:numId w:val="139"/>
        </w:numPr>
        <w:rPr>
          <w:rFonts w:eastAsia="Arial"/>
          <w:i/>
          <w:iCs/>
          <w:color w:val="000000"/>
        </w:rPr>
      </w:pPr>
      <w:r w:rsidRPr="006A1E2E">
        <w:rPr>
          <w:rFonts w:eastAsia="Arial"/>
          <w:i/>
          <w:iCs/>
          <w:color w:val="000000"/>
        </w:rPr>
        <w:t>Ändern sich der Arbeitsplatz oder die Arbeitsabläufe, ist eine Neubewertung durchzuführen.</w:t>
      </w:r>
    </w:p>
    <w:p w14:paraId="33808AFF" w14:textId="77777777" w:rsidR="002C5FDE" w:rsidRPr="006A1E2E" w:rsidRDefault="002C5FDE" w:rsidP="002C5FDE">
      <w:pPr>
        <w:numPr>
          <w:ilvl w:val="0"/>
          <w:numId w:val="139"/>
        </w:numPr>
        <w:rPr>
          <w:rFonts w:eastAsia="Arial"/>
          <w:i/>
          <w:iCs/>
          <w:color w:val="000000"/>
        </w:rPr>
      </w:pPr>
      <w:r w:rsidRPr="006A1E2E">
        <w:rPr>
          <w:rFonts w:eastAsia="Arial"/>
          <w:i/>
          <w:iCs/>
          <w:color w:val="000000"/>
        </w:rPr>
        <w:t>Werden von einem Mitarbeiter gemischte Tätigkeiten verrichtet, die nicht einheitlich einer Lohngruppe zugeordnet werden können, so ist eine Wertzahl aus dem geschätzten Zeitanteil der verschiedenen ausgeübten Tätigkeiten zu ermitteln.</w:t>
      </w:r>
    </w:p>
    <w:p w14:paraId="6561163A" w14:textId="77777777" w:rsidR="002C5FDE" w:rsidRPr="006A1E2E" w:rsidRDefault="002C5FDE" w:rsidP="002C5FDE">
      <w:pPr>
        <w:numPr>
          <w:ilvl w:val="0"/>
          <w:numId w:val="139"/>
        </w:numPr>
        <w:rPr>
          <w:rFonts w:eastAsia="Arial"/>
          <w:i/>
          <w:iCs/>
          <w:color w:val="000000"/>
        </w:rPr>
      </w:pPr>
      <w:r w:rsidRPr="006A1E2E">
        <w:rPr>
          <w:rFonts w:eastAsia="Arial"/>
          <w:i/>
          <w:iCs/>
          <w:color w:val="000000"/>
        </w:rPr>
        <w:t>Sollte infolge der Arbeitsplatzbewertung der bisherige Zeitlohn unterschritten werden, wird die Differenz als Ausgleichszulage gewährt. Die Zulage kann auf zukünftige Lohnerhöhungen angerechnet werden.</w:t>
      </w:r>
    </w:p>
    <w:p w14:paraId="589E94BF" w14:textId="77777777" w:rsidR="002C5FDE" w:rsidRPr="006A1E2E" w:rsidRDefault="002C5FDE" w:rsidP="002C5FDE">
      <w:pPr>
        <w:numPr>
          <w:ilvl w:val="0"/>
          <w:numId w:val="139"/>
        </w:numPr>
        <w:rPr>
          <w:rFonts w:eastAsia="Arial"/>
          <w:i/>
          <w:iCs/>
          <w:color w:val="000000"/>
        </w:rPr>
      </w:pPr>
      <w:r w:rsidRPr="006A1E2E">
        <w:rPr>
          <w:rFonts w:eastAsia="Arial"/>
          <w:i/>
          <w:iCs/>
          <w:color w:val="000000"/>
        </w:rPr>
        <w:t>Diese Betriebsvereinbarung lässt alle bisherigen betrieblichen Lohnregelungen unwirksam werden. Zuschläge und Zulagen nach dem Tarifvertrag</w:t>
      </w:r>
      <w:r>
        <w:rPr>
          <w:rFonts w:eastAsia="Arial"/>
          <w:i/>
          <w:iCs/>
          <w:color w:val="000000"/>
        </w:rPr>
        <w:t xml:space="preserve"> ...</w:t>
      </w:r>
      <w:r w:rsidRPr="006A1E2E">
        <w:rPr>
          <w:rFonts w:eastAsia="Arial"/>
          <w:i/>
          <w:iCs/>
          <w:color w:val="000000"/>
        </w:rPr>
        <w:t xml:space="preserve"> werden dagegen nicht berührt.</w:t>
      </w:r>
    </w:p>
    <w:p w14:paraId="56BD4FE2" w14:textId="77777777" w:rsidR="002C5FDE" w:rsidRPr="006A1E2E" w:rsidRDefault="002C5FDE" w:rsidP="002C5FDE">
      <w:pPr>
        <w:numPr>
          <w:ilvl w:val="0"/>
          <w:numId w:val="139"/>
        </w:numPr>
        <w:rPr>
          <w:rFonts w:eastAsia="Arial"/>
          <w:i/>
          <w:iCs/>
          <w:color w:val="000000"/>
        </w:rPr>
      </w:pPr>
      <w:r w:rsidRPr="006A1E2E">
        <w:rPr>
          <w:rFonts w:eastAsia="Arial"/>
          <w:i/>
          <w:iCs/>
          <w:color w:val="000000"/>
        </w:rPr>
        <w:t xml:space="preserve">Diese Betriebsvereinbarung tritt mit dem Tage der Unterzeichnung in Kraft und kann von beiden Seiten mit einer Frist von </w:t>
      </w:r>
      <w:r>
        <w:rPr>
          <w:rFonts w:eastAsia="Arial"/>
          <w:i/>
          <w:iCs/>
          <w:color w:val="000000"/>
        </w:rPr>
        <w:t>...</w:t>
      </w:r>
      <w:r w:rsidRPr="006A1E2E">
        <w:rPr>
          <w:rFonts w:eastAsia="Arial"/>
          <w:i/>
          <w:iCs/>
          <w:color w:val="000000"/>
        </w:rPr>
        <w:t xml:space="preserve"> Monaten gekündigt werden.</w:t>
      </w:r>
    </w:p>
    <w:p w14:paraId="37AE6B8A" w14:textId="77777777" w:rsidR="002C5FDE" w:rsidRDefault="002C5FDE" w:rsidP="002C5FDE">
      <w:pPr>
        <w:autoSpaceDE w:val="0"/>
        <w:autoSpaceDN w:val="0"/>
        <w:adjustRightInd w:val="0"/>
        <w:jc w:val="both"/>
      </w:pPr>
    </w:p>
    <w:p w14:paraId="39607030" w14:textId="77777777" w:rsidR="002C5FDE" w:rsidRPr="00264973" w:rsidRDefault="002C5FDE" w:rsidP="002C5FDE">
      <w:pPr>
        <w:autoSpaceDE w:val="0"/>
        <w:autoSpaceDN w:val="0"/>
        <w:adjustRightInd w:val="0"/>
        <w:jc w:val="both"/>
        <w:rPr>
          <w:i/>
          <w:iCs/>
          <w:lang w:eastAsia="de-DE"/>
        </w:rPr>
      </w:pPr>
      <w:r w:rsidRPr="00264973">
        <w:t>Unterschriften</w:t>
      </w:r>
    </w:p>
    <w:p w14:paraId="172072F6" w14:textId="77777777" w:rsidR="0006500D" w:rsidRPr="007A3146" w:rsidRDefault="0006500D" w:rsidP="0006500D">
      <w:pPr>
        <w:autoSpaceDE w:val="0"/>
        <w:autoSpaceDN w:val="0"/>
        <w:adjustRightInd w:val="0"/>
        <w:rPr>
          <w:lang w:eastAsia="de-DE"/>
        </w:rPr>
      </w:pPr>
    </w:p>
    <w:p w14:paraId="4333B8A4" w14:textId="77777777" w:rsidR="003B0B1F" w:rsidRPr="00324F47" w:rsidRDefault="003B0B1F" w:rsidP="00324F47">
      <w:pPr>
        <w:autoSpaceDE w:val="0"/>
        <w:autoSpaceDN w:val="0"/>
        <w:adjustRightInd w:val="0"/>
        <w:rPr>
          <w:rFonts w:ascii="Times New Roman" w:hAnsi="Times New Roman" w:cs="Times New Roman"/>
          <w:color w:val="000000"/>
        </w:rPr>
      </w:pP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73A7C895"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2C5FDE">
        <w:rPr>
          <w:rFonts w:ascii="Arial" w:eastAsia="Times New Roman" w:hAnsi="Arial" w:cs="Arial"/>
          <w:color w:val="868686"/>
          <w:sz w:val="13"/>
          <w:szCs w:val="13"/>
          <w:lang w:eastAsia="de-DE"/>
        </w:rPr>
        <w:t>20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BEA1" w14:textId="77777777" w:rsidR="00193B8B" w:rsidRDefault="00193B8B" w:rsidP="00BF7674">
      <w:r>
        <w:separator/>
      </w:r>
    </w:p>
  </w:endnote>
  <w:endnote w:type="continuationSeparator" w:id="0">
    <w:p w14:paraId="6F474A11" w14:textId="77777777" w:rsidR="00193B8B" w:rsidRDefault="00193B8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2D63" w14:textId="77777777" w:rsidR="00193B8B" w:rsidRDefault="00193B8B" w:rsidP="00BF7674">
      <w:r>
        <w:separator/>
      </w:r>
    </w:p>
  </w:footnote>
  <w:footnote w:type="continuationSeparator" w:id="0">
    <w:p w14:paraId="0A284FCE" w14:textId="77777777" w:rsidR="00193B8B" w:rsidRDefault="00193B8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47AED"/>
    <w:multiLevelType w:val="hybridMultilevel"/>
    <w:tmpl w:val="FFFFFFFF"/>
    <w:numStyleLink w:val="ImportierterStil8"/>
  </w:abstractNum>
  <w:abstractNum w:abstractNumId="9"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1"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6"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1D5B93"/>
    <w:multiLevelType w:val="hybridMultilevel"/>
    <w:tmpl w:val="0478CD40"/>
    <w:numStyleLink w:val="ImportierterStil6"/>
  </w:abstractNum>
  <w:abstractNum w:abstractNumId="50" w15:restartNumberingAfterBreak="0">
    <w:nsid w:val="26280169"/>
    <w:multiLevelType w:val="hybridMultilevel"/>
    <w:tmpl w:val="19AE6E9C"/>
    <w:numStyleLink w:val="ImportierterStil7"/>
  </w:abstractNum>
  <w:abstractNum w:abstractNumId="51"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5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5"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D75CAF"/>
    <w:multiLevelType w:val="hybridMultilevel"/>
    <w:tmpl w:val="0478CD40"/>
    <w:numStyleLink w:val="ImportierterStil6"/>
  </w:abstractNum>
  <w:abstractNum w:abstractNumId="6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8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06"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1"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735F6101"/>
    <w:multiLevelType w:val="hybridMultilevel"/>
    <w:tmpl w:val="A4189F16"/>
    <w:numStyleLink w:val="ImportierterStil5"/>
  </w:abstractNum>
  <w:abstractNum w:abstractNumId="126"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2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0"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27"/>
  </w:num>
  <w:num w:numId="2" w16cid:durableId="573013156">
    <w:abstractNumId w:val="105"/>
  </w:num>
  <w:num w:numId="3" w16cid:durableId="1779830718">
    <w:abstractNumId w:val="41"/>
  </w:num>
  <w:num w:numId="4" w16cid:durableId="1569463906">
    <w:abstractNumId w:val="86"/>
  </w:num>
  <w:num w:numId="5" w16cid:durableId="1177963097">
    <w:abstractNumId w:val="77"/>
  </w:num>
  <w:num w:numId="6" w16cid:durableId="877358348">
    <w:abstractNumId w:val="90"/>
  </w:num>
  <w:num w:numId="7" w16cid:durableId="1485313395">
    <w:abstractNumId w:val="30"/>
  </w:num>
  <w:num w:numId="8" w16cid:durableId="148643838">
    <w:abstractNumId w:val="12"/>
  </w:num>
  <w:num w:numId="9" w16cid:durableId="94525090">
    <w:abstractNumId w:val="75"/>
  </w:num>
  <w:num w:numId="10" w16cid:durableId="1012222827">
    <w:abstractNumId w:val="131"/>
  </w:num>
  <w:num w:numId="11" w16cid:durableId="1222525925">
    <w:abstractNumId w:val="62"/>
  </w:num>
  <w:num w:numId="12" w16cid:durableId="1875265012">
    <w:abstractNumId w:val="14"/>
  </w:num>
  <w:num w:numId="13" w16cid:durableId="2007856369">
    <w:abstractNumId w:val="25"/>
  </w:num>
  <w:num w:numId="14" w16cid:durableId="708335730">
    <w:abstractNumId w:val="74"/>
  </w:num>
  <w:num w:numId="15" w16cid:durableId="1371497012">
    <w:abstractNumId w:val="78"/>
  </w:num>
  <w:num w:numId="16" w16cid:durableId="1061094076">
    <w:abstractNumId w:val="88"/>
  </w:num>
  <w:num w:numId="17" w16cid:durableId="661009111">
    <w:abstractNumId w:val="27"/>
  </w:num>
  <w:num w:numId="18" w16cid:durableId="153223711">
    <w:abstractNumId w:val="36"/>
  </w:num>
  <w:num w:numId="19" w16cid:durableId="2133135663">
    <w:abstractNumId w:val="58"/>
  </w:num>
  <w:num w:numId="20" w16cid:durableId="64307647">
    <w:abstractNumId w:val="73"/>
  </w:num>
  <w:num w:numId="21" w16cid:durableId="1929919801">
    <w:abstractNumId w:val="59"/>
  </w:num>
  <w:num w:numId="22" w16cid:durableId="727802846">
    <w:abstractNumId w:val="108"/>
  </w:num>
  <w:num w:numId="23" w16cid:durableId="1972127163">
    <w:abstractNumId w:val="28"/>
  </w:num>
  <w:num w:numId="24" w16cid:durableId="1258952273">
    <w:abstractNumId w:val="125"/>
  </w:num>
  <w:num w:numId="25" w16cid:durableId="1240478553">
    <w:abstractNumId w:val="124"/>
  </w:num>
  <w:num w:numId="26" w16cid:durableId="720591003">
    <w:abstractNumId w:val="68"/>
  </w:num>
  <w:num w:numId="27" w16cid:durableId="3824227">
    <w:abstractNumId w:val="20"/>
  </w:num>
  <w:num w:numId="28" w16cid:durableId="1430464670">
    <w:abstractNumId w:val="1"/>
  </w:num>
  <w:num w:numId="29" w16cid:durableId="2050565915">
    <w:abstractNumId w:val="93"/>
  </w:num>
  <w:num w:numId="30" w16cid:durableId="2031956082">
    <w:abstractNumId w:val="81"/>
  </w:num>
  <w:num w:numId="31" w16cid:durableId="1265530409">
    <w:abstractNumId w:val="71"/>
  </w:num>
  <w:num w:numId="32" w16cid:durableId="1920358751">
    <w:abstractNumId w:val="53"/>
  </w:num>
  <w:num w:numId="33" w16cid:durableId="1215654117">
    <w:abstractNumId w:val="64"/>
  </w:num>
  <w:num w:numId="34" w16cid:durableId="1977056716">
    <w:abstractNumId w:val="55"/>
  </w:num>
  <w:num w:numId="35" w16cid:durableId="401105074">
    <w:abstractNumId w:val="44"/>
  </w:num>
  <w:num w:numId="36" w16cid:durableId="1217201725">
    <w:abstractNumId w:val="13"/>
  </w:num>
  <w:num w:numId="37" w16cid:durableId="163010580">
    <w:abstractNumId w:val="128"/>
  </w:num>
  <w:num w:numId="38" w16cid:durableId="1356538684">
    <w:abstractNumId w:val="43"/>
  </w:num>
  <w:num w:numId="39" w16cid:durableId="1651638595">
    <w:abstractNumId w:val="34"/>
  </w:num>
  <w:num w:numId="40" w16cid:durableId="652298845">
    <w:abstractNumId w:val="99"/>
  </w:num>
  <w:num w:numId="41" w16cid:durableId="141895978">
    <w:abstractNumId w:val="109"/>
  </w:num>
  <w:num w:numId="42" w16cid:durableId="1476069352">
    <w:abstractNumId w:val="112"/>
  </w:num>
  <w:num w:numId="43" w16cid:durableId="31807214">
    <w:abstractNumId w:val="87"/>
  </w:num>
  <w:num w:numId="44" w16cid:durableId="730272711">
    <w:abstractNumId w:val="121"/>
  </w:num>
  <w:num w:numId="45" w16cid:durableId="1121344989">
    <w:abstractNumId w:val="79"/>
  </w:num>
  <w:num w:numId="46" w16cid:durableId="494148245">
    <w:abstractNumId w:val="106"/>
  </w:num>
  <w:num w:numId="47" w16cid:durableId="1313753577">
    <w:abstractNumId w:val="126"/>
  </w:num>
  <w:num w:numId="48" w16cid:durableId="802118184">
    <w:abstractNumId w:val="89"/>
  </w:num>
  <w:num w:numId="49" w16cid:durableId="1131678313">
    <w:abstractNumId w:val="46"/>
  </w:num>
  <w:num w:numId="50" w16cid:durableId="1108696075">
    <w:abstractNumId w:val="22"/>
  </w:num>
  <w:num w:numId="51" w16cid:durableId="9455054">
    <w:abstractNumId w:val="133"/>
  </w:num>
  <w:num w:numId="52" w16cid:durableId="1167943366">
    <w:abstractNumId w:val="83"/>
  </w:num>
  <w:num w:numId="53" w16cid:durableId="356853684">
    <w:abstractNumId w:val="63"/>
  </w:num>
  <w:num w:numId="54" w16cid:durableId="1640067503">
    <w:abstractNumId w:val="76"/>
  </w:num>
  <w:num w:numId="55" w16cid:durableId="1273437564">
    <w:abstractNumId w:val="96"/>
  </w:num>
  <w:num w:numId="56" w16cid:durableId="1678849969">
    <w:abstractNumId w:val="7"/>
  </w:num>
  <w:num w:numId="57" w16cid:durableId="1062098469">
    <w:abstractNumId w:val="54"/>
  </w:num>
  <w:num w:numId="58" w16cid:durableId="846939484">
    <w:abstractNumId w:val="66"/>
  </w:num>
  <w:num w:numId="59" w16cid:durableId="209269525">
    <w:abstractNumId w:val="95"/>
  </w:num>
  <w:num w:numId="60" w16cid:durableId="1249388470">
    <w:abstractNumId w:val="116"/>
  </w:num>
  <w:num w:numId="61" w16cid:durableId="1216233256">
    <w:abstractNumId w:val="67"/>
  </w:num>
  <w:num w:numId="62" w16cid:durableId="1516572674">
    <w:abstractNumId w:val="69"/>
  </w:num>
  <w:num w:numId="63" w16cid:durableId="894706247">
    <w:abstractNumId w:val="70"/>
  </w:num>
  <w:num w:numId="64" w16cid:durableId="555513217">
    <w:abstractNumId w:val="51"/>
  </w:num>
  <w:num w:numId="65" w16cid:durableId="1446341916">
    <w:abstractNumId w:val="132"/>
  </w:num>
  <w:num w:numId="66" w16cid:durableId="1274897988">
    <w:abstractNumId w:val="19"/>
  </w:num>
  <w:num w:numId="67" w16cid:durableId="93795506">
    <w:abstractNumId w:val="6"/>
  </w:num>
  <w:num w:numId="68" w16cid:durableId="868564485">
    <w:abstractNumId w:val="72"/>
  </w:num>
  <w:num w:numId="69" w16cid:durableId="1132282759">
    <w:abstractNumId w:val="107"/>
  </w:num>
  <w:num w:numId="70" w16cid:durableId="2002855020">
    <w:abstractNumId w:val="100"/>
  </w:num>
  <w:num w:numId="71" w16cid:durableId="893002785">
    <w:abstractNumId w:val="0"/>
  </w:num>
  <w:num w:numId="72" w16cid:durableId="1868832287">
    <w:abstractNumId w:val="3"/>
  </w:num>
  <w:num w:numId="73" w16cid:durableId="596401930">
    <w:abstractNumId w:val="92"/>
  </w:num>
  <w:num w:numId="74" w16cid:durableId="1635452209">
    <w:abstractNumId w:val="29"/>
  </w:num>
  <w:num w:numId="75" w16cid:durableId="1811484636">
    <w:abstractNumId w:val="120"/>
  </w:num>
  <w:num w:numId="76" w16cid:durableId="24066340">
    <w:abstractNumId w:val="136"/>
  </w:num>
  <w:num w:numId="77" w16cid:durableId="1584338062">
    <w:abstractNumId w:val="97"/>
  </w:num>
  <w:num w:numId="78" w16cid:durableId="711464124">
    <w:abstractNumId w:val="11"/>
  </w:num>
  <w:num w:numId="79" w16cid:durableId="874317660">
    <w:abstractNumId w:val="32"/>
  </w:num>
  <w:num w:numId="80" w16cid:durableId="1705784017">
    <w:abstractNumId w:val="18"/>
  </w:num>
  <w:num w:numId="81" w16cid:durableId="897283327">
    <w:abstractNumId w:val="118"/>
  </w:num>
  <w:num w:numId="82" w16cid:durableId="1185053038">
    <w:abstractNumId w:val="123"/>
  </w:num>
  <w:num w:numId="83" w16cid:durableId="1084106407">
    <w:abstractNumId w:val="33"/>
  </w:num>
  <w:num w:numId="84" w16cid:durableId="65998151">
    <w:abstractNumId w:val="113"/>
  </w:num>
  <w:num w:numId="85" w16cid:durableId="1912235182">
    <w:abstractNumId w:val="10"/>
  </w:num>
  <w:num w:numId="86" w16cid:durableId="297804788">
    <w:abstractNumId w:val="135"/>
  </w:num>
  <w:num w:numId="87" w16cid:durableId="2080203492">
    <w:abstractNumId w:val="5"/>
  </w:num>
  <w:num w:numId="88" w16cid:durableId="327027039">
    <w:abstractNumId w:val="122"/>
  </w:num>
  <w:num w:numId="89" w16cid:durableId="1782870749">
    <w:abstractNumId w:val="65"/>
  </w:num>
  <w:num w:numId="90" w16cid:durableId="778063899">
    <w:abstractNumId w:val="82"/>
  </w:num>
  <w:num w:numId="91" w16cid:durableId="732895183">
    <w:abstractNumId w:val="15"/>
  </w:num>
  <w:num w:numId="92" w16cid:durableId="856430025">
    <w:abstractNumId w:val="119"/>
  </w:num>
  <w:num w:numId="93" w16cid:durableId="1055810678">
    <w:abstractNumId w:val="101"/>
  </w:num>
  <w:num w:numId="94" w16cid:durableId="404111652">
    <w:abstractNumId w:val="49"/>
  </w:num>
  <w:num w:numId="95" w16cid:durableId="1315446713">
    <w:abstractNumId w:val="50"/>
  </w:num>
  <w:num w:numId="96" w16cid:durableId="981736384">
    <w:abstractNumId w:val="24"/>
  </w:num>
  <w:num w:numId="97" w16cid:durableId="1813982408">
    <w:abstractNumId w:val="8"/>
  </w:num>
  <w:num w:numId="98" w16cid:durableId="1727988804">
    <w:abstractNumId w:val="117"/>
  </w:num>
  <w:num w:numId="99" w16cid:durableId="597716537">
    <w:abstractNumId w:val="110"/>
  </w:num>
  <w:num w:numId="100" w16cid:durableId="1785928989">
    <w:abstractNumId w:val="26"/>
  </w:num>
  <w:num w:numId="101" w16cid:durableId="1007945416">
    <w:abstractNumId w:val="17"/>
  </w:num>
  <w:num w:numId="102" w16cid:durableId="155414469">
    <w:abstractNumId w:val="40"/>
  </w:num>
  <w:num w:numId="103" w16cid:durableId="215969993">
    <w:abstractNumId w:val="42"/>
  </w:num>
  <w:num w:numId="104" w16cid:durableId="1089886399">
    <w:abstractNumId w:val="47"/>
  </w:num>
  <w:num w:numId="105" w16cid:durableId="1639456124">
    <w:abstractNumId w:val="37"/>
  </w:num>
  <w:num w:numId="106" w16cid:durableId="2048918231">
    <w:abstractNumId w:val="2"/>
  </w:num>
  <w:num w:numId="107" w16cid:durableId="1755586997">
    <w:abstractNumId w:val="35"/>
  </w:num>
  <w:num w:numId="108" w16cid:durableId="1658921904">
    <w:abstractNumId w:val="85"/>
  </w:num>
  <w:num w:numId="109" w16cid:durableId="1356926461">
    <w:abstractNumId w:val="91"/>
  </w:num>
  <w:num w:numId="110" w16cid:durableId="1365129498">
    <w:abstractNumId w:val="48"/>
  </w:num>
  <w:num w:numId="111" w16cid:durableId="762066070">
    <w:abstractNumId w:val="94"/>
  </w:num>
  <w:num w:numId="112" w16cid:durableId="1541015575">
    <w:abstractNumId w:val="31"/>
  </w:num>
  <w:num w:numId="113" w16cid:durableId="674193245">
    <w:abstractNumId w:val="137"/>
  </w:num>
  <w:num w:numId="114" w16cid:durableId="2059237915">
    <w:abstractNumId w:val="98"/>
  </w:num>
  <w:num w:numId="115" w16cid:durableId="1382828065">
    <w:abstractNumId w:val="80"/>
  </w:num>
  <w:num w:numId="116" w16cid:durableId="381251438">
    <w:abstractNumId w:val="21"/>
  </w:num>
  <w:num w:numId="117" w16cid:durableId="840242538">
    <w:abstractNumId w:val="4"/>
  </w:num>
  <w:num w:numId="118" w16cid:durableId="489058430">
    <w:abstractNumId w:val="60"/>
  </w:num>
  <w:num w:numId="119" w16cid:durableId="972246191">
    <w:abstractNumId w:val="9"/>
  </w:num>
  <w:num w:numId="120" w16cid:durableId="1703435984">
    <w:abstractNumId w:val="38"/>
  </w:num>
  <w:num w:numId="121" w16cid:durableId="461071333">
    <w:abstractNumId w:val="138"/>
  </w:num>
  <w:num w:numId="122" w16cid:durableId="481191793">
    <w:abstractNumId w:val="111"/>
  </w:num>
  <w:num w:numId="123" w16cid:durableId="627975536">
    <w:abstractNumId w:val="134"/>
  </w:num>
  <w:num w:numId="124" w16cid:durableId="1803770126">
    <w:abstractNumId w:val="114"/>
  </w:num>
  <w:num w:numId="125" w16cid:durableId="138347851">
    <w:abstractNumId w:val="45"/>
  </w:num>
  <w:num w:numId="126" w16cid:durableId="728654333">
    <w:abstractNumId w:val="57"/>
  </w:num>
  <w:num w:numId="127" w16cid:durableId="1363093207">
    <w:abstractNumId w:val="102"/>
  </w:num>
  <w:num w:numId="128" w16cid:durableId="1053237620">
    <w:abstractNumId w:val="23"/>
  </w:num>
  <w:num w:numId="129" w16cid:durableId="922373708">
    <w:abstractNumId w:val="56"/>
  </w:num>
  <w:num w:numId="130" w16cid:durableId="955018097">
    <w:abstractNumId w:val="103"/>
  </w:num>
  <w:num w:numId="131" w16cid:durableId="1794251703">
    <w:abstractNumId w:val="84"/>
  </w:num>
  <w:num w:numId="132" w16cid:durableId="1966883356">
    <w:abstractNumId w:val="52"/>
  </w:num>
  <w:num w:numId="133" w16cid:durableId="681248206">
    <w:abstractNumId w:val="16"/>
  </w:num>
  <w:num w:numId="134" w16cid:durableId="1504780297">
    <w:abstractNumId w:val="130"/>
  </w:num>
  <w:num w:numId="135" w16cid:durableId="735013433">
    <w:abstractNumId w:val="39"/>
  </w:num>
  <w:num w:numId="136" w16cid:durableId="937834500">
    <w:abstractNumId w:val="115"/>
  </w:num>
  <w:num w:numId="137" w16cid:durableId="1761945290">
    <w:abstractNumId w:val="61"/>
  </w:num>
  <w:num w:numId="138" w16cid:durableId="1419981241">
    <w:abstractNumId w:val="104"/>
  </w:num>
  <w:num w:numId="139" w16cid:durableId="366218560">
    <w:abstractNumId w:val="1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334E"/>
    <w:rsid w:val="00157260"/>
    <w:rsid w:val="00161039"/>
    <w:rsid w:val="001645E9"/>
    <w:rsid w:val="00164F6D"/>
    <w:rsid w:val="001804A0"/>
    <w:rsid w:val="001813DD"/>
    <w:rsid w:val="00187876"/>
    <w:rsid w:val="00193B8B"/>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E28"/>
    <w:rsid w:val="009226D4"/>
    <w:rsid w:val="00932CBD"/>
    <w:rsid w:val="00934086"/>
    <w:rsid w:val="009346DB"/>
    <w:rsid w:val="009363C0"/>
    <w:rsid w:val="00936BB6"/>
    <w:rsid w:val="009409F2"/>
    <w:rsid w:val="00942E76"/>
    <w:rsid w:val="009447C3"/>
    <w:rsid w:val="009448C9"/>
    <w:rsid w:val="00945FA4"/>
    <w:rsid w:val="0094683C"/>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2025-08-11T06:53:00Z</dcterms:created>
  <dcterms:modified xsi:type="dcterms:W3CDTF">2025-08-11T06:53:00Z</dcterms:modified>
</cp:coreProperties>
</file>