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C7EC" w14:textId="77777777" w:rsidR="0036610E" w:rsidRPr="00E358A3" w:rsidRDefault="0036610E" w:rsidP="0036610E">
      <w:pPr>
        <w:jc w:val="both"/>
        <w:rPr>
          <w:b/>
          <w:sz w:val="22"/>
          <w:szCs w:val="22"/>
        </w:rPr>
      </w:pPr>
      <w:r w:rsidRPr="00E358A3">
        <w:rPr>
          <w:b/>
          <w:sz w:val="22"/>
          <w:szCs w:val="22"/>
        </w:rPr>
        <w:t xml:space="preserve">§ 1 Lage der </w:t>
      </w:r>
      <w:r>
        <w:rPr>
          <w:b/>
          <w:sz w:val="22"/>
          <w:szCs w:val="22"/>
        </w:rPr>
        <w:t>Dienst</w:t>
      </w:r>
      <w:r w:rsidRPr="00E358A3">
        <w:rPr>
          <w:b/>
          <w:sz w:val="22"/>
          <w:szCs w:val="22"/>
        </w:rPr>
        <w:t>parkplätze</w:t>
      </w:r>
    </w:p>
    <w:p w14:paraId="44BD7709" w14:textId="77777777" w:rsidR="0036610E" w:rsidRPr="00E358A3" w:rsidRDefault="0036610E" w:rsidP="0036610E">
      <w:pPr>
        <w:jc w:val="both"/>
        <w:rPr>
          <w:sz w:val="22"/>
          <w:szCs w:val="22"/>
        </w:rPr>
      </w:pPr>
      <w:r w:rsidRPr="00E358A3">
        <w:rPr>
          <w:sz w:val="22"/>
          <w:szCs w:val="22"/>
        </w:rPr>
        <w:t xml:space="preserve">Im Bereich der Tiefgarage werden den Mitarbeitern jeweils für die Dauer ihrer Arbeitszeit insgesamt (...) Stellplätze als Parkplatz zur Verfügung gestellt. </w:t>
      </w:r>
    </w:p>
    <w:p w14:paraId="338C7DFF" w14:textId="77777777" w:rsidR="0036610E" w:rsidRPr="00E358A3" w:rsidRDefault="0036610E" w:rsidP="0036610E">
      <w:pPr>
        <w:jc w:val="both"/>
        <w:rPr>
          <w:sz w:val="22"/>
          <w:szCs w:val="22"/>
        </w:rPr>
      </w:pPr>
      <w:r w:rsidRPr="00E358A3">
        <w:rPr>
          <w:sz w:val="22"/>
          <w:szCs w:val="22"/>
        </w:rPr>
        <w:t xml:space="preserve">2. Die Stellplätze werden in der nachfolgenden Reihenfolge vergeben: Gehbehinderte Mitarbeiter und schwerbehinderte Mitarbeiter haben absoluten Vorrang, bei Erstvergabe an die bisherigen Stellplatzinhaber, im Einvernehmen mit dem Betriebsrat in Fällen, in denen es aus sozialen Gründen erforderlich ist (beispielsweise Alleinerziehende mit weitem Anfahrtsweg), mit dem Pkw zur Arbeit zu kommen, an Interessenten gemäß Warteliste, die in chronologischer Reihenfolge geführt und bedient wird. </w:t>
      </w:r>
    </w:p>
    <w:p w14:paraId="2FCA5E6E" w14:textId="77777777" w:rsidR="0036610E" w:rsidRPr="00E358A3" w:rsidRDefault="0036610E" w:rsidP="0036610E">
      <w:pPr>
        <w:jc w:val="both"/>
        <w:rPr>
          <w:sz w:val="22"/>
          <w:szCs w:val="22"/>
        </w:rPr>
      </w:pPr>
      <w:r w:rsidRPr="00E358A3">
        <w:rPr>
          <w:sz w:val="22"/>
          <w:szCs w:val="22"/>
        </w:rPr>
        <w:t xml:space="preserve">3. Bei der Zuteilung </w:t>
      </w:r>
      <w:proofErr w:type="gramStart"/>
      <w:r w:rsidRPr="00E358A3">
        <w:rPr>
          <w:sz w:val="22"/>
          <w:szCs w:val="22"/>
        </w:rPr>
        <w:t>frei werdender</w:t>
      </w:r>
      <w:proofErr w:type="gramEnd"/>
      <w:r w:rsidRPr="00E358A3">
        <w:rPr>
          <w:sz w:val="22"/>
          <w:szCs w:val="22"/>
        </w:rPr>
        <w:t xml:space="preserve"> Stellplätze haben Firmenfahrzeuge vor den Anwärtern nach der Warteliste Vorrang, sofern die für Firmenwagen zur Verfügung gestellten Stellplätze belegt sind. </w:t>
      </w:r>
    </w:p>
    <w:p w14:paraId="01955DAF" w14:textId="77777777" w:rsidR="0036610E" w:rsidRPr="00E358A3" w:rsidRDefault="0036610E" w:rsidP="0036610E">
      <w:pPr>
        <w:jc w:val="both"/>
        <w:rPr>
          <w:sz w:val="22"/>
          <w:szCs w:val="22"/>
        </w:rPr>
      </w:pPr>
      <w:r w:rsidRPr="00E358A3">
        <w:rPr>
          <w:sz w:val="22"/>
          <w:szCs w:val="22"/>
        </w:rPr>
        <w:t xml:space="preserve">4. Die </w:t>
      </w:r>
      <w:r>
        <w:rPr>
          <w:sz w:val="22"/>
          <w:szCs w:val="22"/>
        </w:rPr>
        <w:t>Dienststellenleitung</w:t>
      </w:r>
      <w:r w:rsidRPr="00E358A3">
        <w:rPr>
          <w:sz w:val="22"/>
          <w:szCs w:val="22"/>
        </w:rPr>
        <w:t xml:space="preserve"> behält sich den jederzeitigen Widerruf für den Fall des </w:t>
      </w:r>
      <w:proofErr w:type="gramStart"/>
      <w:r>
        <w:rPr>
          <w:sz w:val="22"/>
          <w:szCs w:val="22"/>
        </w:rPr>
        <w:t xml:space="preserve">dienstlichen </w:t>
      </w:r>
      <w:r w:rsidRPr="00E358A3">
        <w:rPr>
          <w:sz w:val="22"/>
          <w:szCs w:val="22"/>
        </w:rPr>
        <w:t xml:space="preserve"> Eigenbedarfs</w:t>
      </w:r>
      <w:proofErr w:type="gramEnd"/>
      <w:r w:rsidRPr="00E358A3">
        <w:rPr>
          <w:sz w:val="22"/>
          <w:szCs w:val="22"/>
        </w:rPr>
        <w:t xml:space="preserve"> vor. </w:t>
      </w:r>
    </w:p>
    <w:p w14:paraId="5A37AD22" w14:textId="77777777" w:rsidR="0036610E" w:rsidRDefault="0036610E" w:rsidP="0036610E">
      <w:pPr>
        <w:jc w:val="both"/>
        <w:rPr>
          <w:sz w:val="22"/>
          <w:szCs w:val="22"/>
        </w:rPr>
      </w:pPr>
      <w:r w:rsidRPr="00E358A3">
        <w:rPr>
          <w:sz w:val="22"/>
          <w:szCs w:val="22"/>
        </w:rPr>
        <w:t xml:space="preserve">5. Die Warteliste wird in Abteilung (...) geführt. Anmeldungen zur Warteliste haben schriftlich zu erfolgen. Dabei ist das Datum nebst Uhrzeit der Bewerbung in einer Datei zu hinterlegen. </w:t>
      </w:r>
    </w:p>
    <w:p w14:paraId="24F9D1CA" w14:textId="77777777" w:rsidR="0036610E" w:rsidRPr="00E358A3" w:rsidRDefault="0036610E" w:rsidP="0036610E">
      <w:pPr>
        <w:jc w:val="both"/>
        <w:rPr>
          <w:sz w:val="22"/>
          <w:szCs w:val="22"/>
        </w:rPr>
      </w:pPr>
      <w:r w:rsidRPr="00E358A3">
        <w:rPr>
          <w:sz w:val="22"/>
          <w:szCs w:val="22"/>
        </w:rPr>
        <w:t xml:space="preserve">6. Der </w:t>
      </w:r>
      <w:r>
        <w:rPr>
          <w:sz w:val="22"/>
          <w:szCs w:val="22"/>
        </w:rPr>
        <w:t>Personal</w:t>
      </w:r>
      <w:r w:rsidRPr="00E358A3">
        <w:rPr>
          <w:sz w:val="22"/>
          <w:szCs w:val="22"/>
        </w:rPr>
        <w:t>rat wird auf Nachfrage über den aktuellen Stand der Warteliste unterrichtet.</w:t>
      </w:r>
    </w:p>
    <w:p w14:paraId="1EF1E88F" w14:textId="77777777" w:rsidR="0036610E" w:rsidRPr="00E358A3" w:rsidRDefault="0036610E" w:rsidP="0036610E">
      <w:pPr>
        <w:jc w:val="both"/>
        <w:rPr>
          <w:sz w:val="22"/>
          <w:szCs w:val="22"/>
        </w:rPr>
      </w:pPr>
    </w:p>
    <w:p w14:paraId="417375F0" w14:textId="77777777" w:rsidR="0036610E" w:rsidRPr="00E358A3" w:rsidRDefault="0036610E" w:rsidP="0036610E">
      <w:pPr>
        <w:jc w:val="both"/>
        <w:rPr>
          <w:b/>
          <w:sz w:val="22"/>
          <w:szCs w:val="22"/>
        </w:rPr>
      </w:pPr>
      <w:r w:rsidRPr="00E358A3">
        <w:rPr>
          <w:b/>
          <w:sz w:val="22"/>
          <w:szCs w:val="22"/>
        </w:rPr>
        <w:t xml:space="preserve">§ 3 Park- und Garagenordnung </w:t>
      </w:r>
    </w:p>
    <w:p w14:paraId="058056AD" w14:textId="77777777" w:rsidR="0036610E" w:rsidRPr="00E358A3" w:rsidRDefault="0036610E" w:rsidP="0036610E">
      <w:pPr>
        <w:jc w:val="both"/>
        <w:rPr>
          <w:sz w:val="22"/>
          <w:szCs w:val="22"/>
        </w:rPr>
      </w:pPr>
      <w:r w:rsidRPr="00E358A3">
        <w:rPr>
          <w:sz w:val="22"/>
          <w:szCs w:val="22"/>
        </w:rPr>
        <w:t xml:space="preserve">1. Der Stellplatzinhaber verpflichtet sich zur Einhaltung der jeweils gültigen Park- und Garagenordnung. </w:t>
      </w:r>
    </w:p>
    <w:p w14:paraId="2789E033" w14:textId="77777777" w:rsidR="0036610E" w:rsidRPr="00E358A3" w:rsidRDefault="0036610E" w:rsidP="0036610E">
      <w:pPr>
        <w:jc w:val="both"/>
        <w:rPr>
          <w:sz w:val="22"/>
          <w:szCs w:val="22"/>
        </w:rPr>
      </w:pPr>
    </w:p>
    <w:p w14:paraId="6F6AC497" w14:textId="77777777" w:rsidR="0036610E" w:rsidRPr="00E358A3" w:rsidRDefault="0036610E" w:rsidP="0036610E">
      <w:pPr>
        <w:jc w:val="both"/>
        <w:rPr>
          <w:sz w:val="22"/>
          <w:szCs w:val="22"/>
        </w:rPr>
      </w:pPr>
      <w:r w:rsidRPr="00E358A3">
        <w:rPr>
          <w:sz w:val="22"/>
          <w:szCs w:val="22"/>
        </w:rPr>
        <w:t>2. Darüber hinaus gelten für den Verkehr in der Tiefgarage die Vorschriften der Straßenverkehrsordnung entsprechend.</w:t>
      </w:r>
    </w:p>
    <w:p w14:paraId="6E04BA4E" w14:textId="77777777" w:rsidR="0036610E" w:rsidRPr="00E358A3" w:rsidRDefault="0036610E" w:rsidP="0036610E">
      <w:pPr>
        <w:jc w:val="both"/>
        <w:rPr>
          <w:sz w:val="22"/>
          <w:szCs w:val="22"/>
        </w:rPr>
      </w:pPr>
    </w:p>
    <w:p w14:paraId="466C404A" w14:textId="77777777" w:rsidR="0036610E" w:rsidRPr="00E358A3" w:rsidRDefault="0036610E" w:rsidP="0036610E">
      <w:pPr>
        <w:jc w:val="both"/>
        <w:rPr>
          <w:b/>
          <w:sz w:val="22"/>
          <w:szCs w:val="22"/>
        </w:rPr>
      </w:pPr>
      <w:r w:rsidRPr="00E358A3">
        <w:rPr>
          <w:b/>
          <w:sz w:val="22"/>
          <w:szCs w:val="22"/>
        </w:rPr>
        <w:t xml:space="preserve">§ 4 Parkerlaubnis zur Benutzung eines der ausgewiesenen </w:t>
      </w:r>
      <w:r>
        <w:rPr>
          <w:b/>
          <w:sz w:val="22"/>
          <w:szCs w:val="22"/>
        </w:rPr>
        <w:t>Dienst</w:t>
      </w:r>
      <w:r w:rsidRPr="00E358A3">
        <w:rPr>
          <w:b/>
          <w:sz w:val="22"/>
          <w:szCs w:val="22"/>
        </w:rPr>
        <w:t>parkplätze</w:t>
      </w:r>
    </w:p>
    <w:p w14:paraId="41EB3DC2" w14:textId="77777777" w:rsidR="0036610E" w:rsidRPr="00E358A3" w:rsidRDefault="0036610E" w:rsidP="0036610E">
      <w:pPr>
        <w:jc w:val="both"/>
        <w:rPr>
          <w:sz w:val="22"/>
          <w:szCs w:val="22"/>
        </w:rPr>
      </w:pPr>
      <w:r w:rsidRPr="00E358A3">
        <w:rPr>
          <w:sz w:val="22"/>
          <w:szCs w:val="22"/>
        </w:rPr>
        <w:t xml:space="preserve">1. Der Stellplatz darf nur von Mitarbeitern benutzt werden, die eine Parkerlaubnis erhalten haben. </w:t>
      </w:r>
    </w:p>
    <w:p w14:paraId="78AD245F" w14:textId="77777777" w:rsidR="0036610E" w:rsidRPr="00E358A3" w:rsidRDefault="0036610E" w:rsidP="0036610E">
      <w:pPr>
        <w:jc w:val="both"/>
        <w:rPr>
          <w:sz w:val="22"/>
          <w:szCs w:val="22"/>
        </w:rPr>
      </w:pPr>
      <w:r w:rsidRPr="00E358A3">
        <w:rPr>
          <w:sz w:val="22"/>
          <w:szCs w:val="22"/>
        </w:rPr>
        <w:t xml:space="preserve">2. Die Parkerlaubnis ist durch Anbringen einer Kontrollmarke, die von der Abteilung (...) ausgehändigt wird, an der vorderen Windschutzscheibe nachzuweisen. </w:t>
      </w:r>
    </w:p>
    <w:p w14:paraId="25595C1B" w14:textId="77777777" w:rsidR="0036610E" w:rsidRPr="00E358A3" w:rsidRDefault="0036610E" w:rsidP="0036610E">
      <w:pPr>
        <w:jc w:val="both"/>
        <w:rPr>
          <w:sz w:val="22"/>
          <w:szCs w:val="22"/>
        </w:rPr>
      </w:pPr>
      <w:r w:rsidRPr="00E358A3">
        <w:rPr>
          <w:sz w:val="22"/>
          <w:szCs w:val="22"/>
        </w:rPr>
        <w:t xml:space="preserve">3. Für gehbehinderte Mitarbeiter werden in der Tiefgarage in der Nähe des Fahrstuhls (...) </w:t>
      </w:r>
      <w:r>
        <w:rPr>
          <w:sz w:val="22"/>
          <w:szCs w:val="22"/>
        </w:rPr>
        <w:t>Dienst</w:t>
      </w:r>
      <w:r w:rsidRPr="00E358A3">
        <w:rPr>
          <w:sz w:val="22"/>
          <w:szCs w:val="22"/>
        </w:rPr>
        <w:t xml:space="preserve">parkplätze als Sonderparkplätze ausgewiesen. </w:t>
      </w:r>
    </w:p>
    <w:p w14:paraId="702F3A91" w14:textId="77777777" w:rsidR="0036610E" w:rsidRPr="00E358A3" w:rsidRDefault="0036610E" w:rsidP="0036610E">
      <w:pPr>
        <w:jc w:val="both"/>
        <w:rPr>
          <w:sz w:val="22"/>
          <w:szCs w:val="22"/>
        </w:rPr>
      </w:pPr>
      <w:r w:rsidRPr="00E358A3">
        <w:rPr>
          <w:sz w:val="22"/>
          <w:szCs w:val="22"/>
        </w:rPr>
        <w:t xml:space="preserve">4. Für die Nutzung dieser Parkplätze wird auf Antrag eine Sondererlaubnis erteilt. </w:t>
      </w:r>
    </w:p>
    <w:p w14:paraId="5EE6C6CF" w14:textId="77777777" w:rsidR="0036610E" w:rsidRPr="00E358A3" w:rsidRDefault="0036610E" w:rsidP="0036610E">
      <w:pPr>
        <w:jc w:val="both"/>
        <w:rPr>
          <w:sz w:val="22"/>
          <w:szCs w:val="22"/>
        </w:rPr>
      </w:pPr>
      <w:r w:rsidRPr="00E358A3">
        <w:rPr>
          <w:sz w:val="22"/>
          <w:szCs w:val="22"/>
        </w:rPr>
        <w:t xml:space="preserve">5. Die Parkerlaubnis ist beschränkt auf aktiv tätige Arbeitnehmer. Die Parkerlaubnis erlischt für die Zeit eines ruhenden Arbeitsverhältnisses, dies gilt nicht, wenn während dieser Zeit Teilzeittätigkeit verrichtet wird. Weiterhin erlischt die Parkerlaubnis bei Befreiung von der Arbeitspflicht sowie bei Arbeitsunfähigkeit über </w:t>
      </w:r>
      <w:r>
        <w:rPr>
          <w:sz w:val="22"/>
          <w:szCs w:val="22"/>
        </w:rPr>
        <w:t>sechs</w:t>
      </w:r>
      <w:r w:rsidRPr="00E358A3">
        <w:rPr>
          <w:sz w:val="22"/>
          <w:szCs w:val="22"/>
        </w:rPr>
        <w:t xml:space="preserve"> Wochen. </w:t>
      </w:r>
    </w:p>
    <w:p w14:paraId="5665CFE2" w14:textId="77777777" w:rsidR="0036610E" w:rsidRPr="00E358A3" w:rsidRDefault="0036610E" w:rsidP="0036610E">
      <w:pPr>
        <w:jc w:val="both"/>
        <w:rPr>
          <w:sz w:val="22"/>
          <w:szCs w:val="22"/>
        </w:rPr>
      </w:pPr>
    </w:p>
    <w:p w14:paraId="1AE50565" w14:textId="77777777" w:rsidR="0036610E" w:rsidRPr="00E358A3" w:rsidRDefault="0036610E" w:rsidP="0036610E">
      <w:pPr>
        <w:jc w:val="both"/>
        <w:rPr>
          <w:b/>
          <w:sz w:val="22"/>
          <w:szCs w:val="22"/>
        </w:rPr>
      </w:pPr>
      <w:r w:rsidRPr="00E358A3">
        <w:rPr>
          <w:b/>
          <w:sz w:val="22"/>
          <w:szCs w:val="22"/>
        </w:rPr>
        <w:t xml:space="preserve">§ 5 Mietvertrag </w:t>
      </w:r>
    </w:p>
    <w:p w14:paraId="5F0CA392" w14:textId="77777777" w:rsidR="0036610E" w:rsidRPr="00E358A3" w:rsidRDefault="0036610E" w:rsidP="0036610E">
      <w:pPr>
        <w:jc w:val="both"/>
        <w:rPr>
          <w:sz w:val="22"/>
          <w:szCs w:val="22"/>
        </w:rPr>
      </w:pPr>
      <w:r w:rsidRPr="00E358A3">
        <w:rPr>
          <w:sz w:val="22"/>
          <w:szCs w:val="22"/>
        </w:rPr>
        <w:t xml:space="preserve">1. Vor Nutzung eines Stellplatzes in der Tiefgarage ist ein Mietvertrag abzuschließen. </w:t>
      </w:r>
    </w:p>
    <w:p w14:paraId="02EBF481" w14:textId="77777777" w:rsidR="0036610E" w:rsidRPr="00E358A3" w:rsidRDefault="0036610E" w:rsidP="0036610E">
      <w:pPr>
        <w:jc w:val="both"/>
        <w:rPr>
          <w:sz w:val="22"/>
          <w:szCs w:val="22"/>
        </w:rPr>
      </w:pPr>
      <w:r w:rsidRPr="00E358A3">
        <w:rPr>
          <w:sz w:val="22"/>
          <w:szCs w:val="22"/>
        </w:rPr>
        <w:t xml:space="preserve">2. Mit Abschluss des Mietvertrags ermächtigt der Stellplatzinhaber die </w:t>
      </w:r>
      <w:r>
        <w:rPr>
          <w:sz w:val="22"/>
          <w:szCs w:val="22"/>
        </w:rPr>
        <w:t>Dienststelle</w:t>
      </w:r>
      <w:r w:rsidRPr="00E358A3">
        <w:rPr>
          <w:sz w:val="22"/>
          <w:szCs w:val="22"/>
        </w:rPr>
        <w:t xml:space="preserve"> zur Abbuchung des Mietpreises von seinem Bankkonto oder richtet einen Dauerauftrag ein. Eine ausdrückliche Erklärung darüber ist im Mietvertrag enthalten. </w:t>
      </w:r>
    </w:p>
    <w:p w14:paraId="310FB1E3" w14:textId="77777777" w:rsidR="0036610E" w:rsidRPr="00E358A3" w:rsidRDefault="0036610E" w:rsidP="0036610E">
      <w:pPr>
        <w:jc w:val="both"/>
        <w:rPr>
          <w:sz w:val="22"/>
          <w:szCs w:val="22"/>
        </w:rPr>
      </w:pPr>
    </w:p>
    <w:p w14:paraId="42280DB6" w14:textId="77777777" w:rsidR="0036610E" w:rsidRPr="00E358A3" w:rsidRDefault="0036610E" w:rsidP="0036610E">
      <w:pPr>
        <w:jc w:val="both"/>
        <w:rPr>
          <w:b/>
          <w:sz w:val="22"/>
          <w:szCs w:val="22"/>
        </w:rPr>
      </w:pPr>
      <w:r w:rsidRPr="00E358A3">
        <w:rPr>
          <w:b/>
          <w:sz w:val="22"/>
          <w:szCs w:val="22"/>
        </w:rPr>
        <w:t xml:space="preserve">§ 6 Überlassung des Stellplatzes an Dritte </w:t>
      </w:r>
    </w:p>
    <w:p w14:paraId="15A2CB19" w14:textId="77777777" w:rsidR="0036610E" w:rsidRPr="00E358A3" w:rsidRDefault="0036610E" w:rsidP="0036610E">
      <w:pPr>
        <w:jc w:val="both"/>
        <w:rPr>
          <w:sz w:val="22"/>
          <w:szCs w:val="22"/>
        </w:rPr>
      </w:pPr>
      <w:r w:rsidRPr="00E358A3">
        <w:rPr>
          <w:sz w:val="22"/>
          <w:szCs w:val="22"/>
        </w:rPr>
        <w:t xml:space="preserve">1. Längere geplante Abwesenheiten (zum Beispiel Urlaub, längerer unbezahlter Urlaub, Gleittage) muss der Stellplatzinhaber der </w:t>
      </w:r>
      <w:r>
        <w:rPr>
          <w:sz w:val="22"/>
          <w:szCs w:val="22"/>
        </w:rPr>
        <w:t>Dienststellenleitung</w:t>
      </w:r>
      <w:r w:rsidRPr="00E358A3">
        <w:rPr>
          <w:sz w:val="22"/>
          <w:szCs w:val="22"/>
        </w:rPr>
        <w:t xml:space="preserve"> bekannt geben. Er ist für diese Zeiten nicht berechtigt, den angemieteten Stellplatz an einen Dritten kostenfrei oder gegen Entgelt zu vermieten oder in anderer Weise zu überlassen. </w:t>
      </w:r>
    </w:p>
    <w:p w14:paraId="2156389A" w14:textId="77777777" w:rsidR="0036610E" w:rsidRPr="00E358A3" w:rsidRDefault="0036610E" w:rsidP="0036610E">
      <w:pPr>
        <w:jc w:val="both"/>
        <w:rPr>
          <w:sz w:val="22"/>
          <w:szCs w:val="22"/>
        </w:rPr>
      </w:pPr>
      <w:r w:rsidRPr="00E358A3">
        <w:rPr>
          <w:sz w:val="22"/>
          <w:szCs w:val="22"/>
        </w:rPr>
        <w:t xml:space="preserve">2. Die </w:t>
      </w:r>
      <w:r>
        <w:rPr>
          <w:sz w:val="22"/>
          <w:szCs w:val="22"/>
        </w:rPr>
        <w:t>Dienststellenleitung</w:t>
      </w:r>
      <w:r w:rsidRPr="00E358A3">
        <w:rPr>
          <w:sz w:val="22"/>
          <w:szCs w:val="22"/>
        </w:rPr>
        <w:t xml:space="preserve"> ist berechtigt, während dieser Abwesenheitszeiten den Stellplatz an andere Personen, beispielsweise Kunden oder Gäste sowie Mitarbeiter des Vertriebs, wochen- oder tageweise zu vergeben. </w:t>
      </w:r>
    </w:p>
    <w:p w14:paraId="03C64078" w14:textId="77777777" w:rsidR="0036610E" w:rsidRPr="00E358A3" w:rsidRDefault="0036610E" w:rsidP="0036610E">
      <w:pPr>
        <w:jc w:val="both"/>
        <w:rPr>
          <w:sz w:val="22"/>
          <w:szCs w:val="22"/>
        </w:rPr>
      </w:pPr>
      <w:r w:rsidRPr="00E358A3">
        <w:rPr>
          <w:sz w:val="22"/>
          <w:szCs w:val="22"/>
        </w:rPr>
        <w:t xml:space="preserve">3. Der Stellplatzinhaber bleibt weiterhin Mieter und ist für die Zahlung der Miete verantwortlich. </w:t>
      </w:r>
    </w:p>
    <w:p w14:paraId="67A3EADF" w14:textId="77777777" w:rsidR="0036610E" w:rsidRPr="00E358A3" w:rsidRDefault="0036610E" w:rsidP="0036610E">
      <w:pPr>
        <w:jc w:val="both"/>
        <w:rPr>
          <w:sz w:val="22"/>
          <w:szCs w:val="22"/>
        </w:rPr>
      </w:pPr>
    </w:p>
    <w:p w14:paraId="16765E75" w14:textId="77777777" w:rsidR="0036610E" w:rsidRPr="00E358A3" w:rsidRDefault="0036610E" w:rsidP="0036610E">
      <w:pPr>
        <w:jc w:val="both"/>
        <w:rPr>
          <w:b/>
          <w:sz w:val="22"/>
          <w:szCs w:val="22"/>
        </w:rPr>
      </w:pPr>
      <w:r w:rsidRPr="00E358A3">
        <w:rPr>
          <w:b/>
          <w:sz w:val="22"/>
          <w:szCs w:val="22"/>
        </w:rPr>
        <w:t xml:space="preserve">§ 7 Garagenordnung </w:t>
      </w:r>
    </w:p>
    <w:p w14:paraId="56126221" w14:textId="77777777" w:rsidR="0036610E" w:rsidRPr="00E358A3" w:rsidRDefault="0036610E" w:rsidP="0036610E">
      <w:pPr>
        <w:jc w:val="both"/>
        <w:rPr>
          <w:sz w:val="22"/>
          <w:szCs w:val="22"/>
        </w:rPr>
      </w:pPr>
      <w:r w:rsidRPr="00E358A3">
        <w:rPr>
          <w:sz w:val="22"/>
          <w:szCs w:val="22"/>
        </w:rPr>
        <w:lastRenderedPageBreak/>
        <w:t xml:space="preserve">Am Schwarzen Brett wird eine jeweils aktualisierte Garagenordnung veröffentlicht. Jeder Stellplatzinhaber ist verpflichtet, diese Garagenordnung zu beachten und einzuhalten. Insbesondere ist es in der Tiefgarage nicht gestattet, Fahrzeuge zu reparieren oder zu waschen, zu rauchen oder mit offenem Licht oder Feuer umzugehen, Treibstoff zu lagern oder umzufüllen. </w:t>
      </w:r>
    </w:p>
    <w:p w14:paraId="1A4B6B99" w14:textId="77777777" w:rsidR="0036610E" w:rsidRPr="00E358A3" w:rsidRDefault="0036610E" w:rsidP="0036610E">
      <w:pPr>
        <w:jc w:val="both"/>
        <w:rPr>
          <w:sz w:val="22"/>
          <w:szCs w:val="22"/>
        </w:rPr>
      </w:pPr>
    </w:p>
    <w:p w14:paraId="5A6B9DBA" w14:textId="77777777" w:rsidR="0036610E" w:rsidRPr="00E358A3" w:rsidRDefault="0036610E" w:rsidP="0036610E">
      <w:pPr>
        <w:jc w:val="both"/>
        <w:rPr>
          <w:b/>
          <w:sz w:val="22"/>
          <w:szCs w:val="22"/>
        </w:rPr>
      </w:pPr>
      <w:r w:rsidRPr="00E358A3">
        <w:rPr>
          <w:b/>
          <w:sz w:val="22"/>
          <w:szCs w:val="22"/>
        </w:rPr>
        <w:t xml:space="preserve">§ 8 Haftung </w:t>
      </w:r>
    </w:p>
    <w:p w14:paraId="6D8EDDE8" w14:textId="77777777" w:rsidR="0036610E" w:rsidRPr="00E358A3" w:rsidRDefault="0036610E" w:rsidP="0036610E">
      <w:pPr>
        <w:jc w:val="both"/>
        <w:rPr>
          <w:sz w:val="22"/>
          <w:szCs w:val="22"/>
        </w:rPr>
      </w:pPr>
      <w:r w:rsidRPr="00E358A3">
        <w:rPr>
          <w:sz w:val="22"/>
          <w:szCs w:val="22"/>
        </w:rPr>
        <w:t xml:space="preserve">Die Firma haftet nicht für Schäden an Personen, Fahrzeugen und deren Inhalt, es sei denn, dass ihr oder den von ihr beauftragten Mitarbeitern Vorsatz oder grobe Fahrlässigkeit vorgeworfen werden kann. </w:t>
      </w:r>
    </w:p>
    <w:p w14:paraId="1CE3F85B" w14:textId="77777777" w:rsidR="0036610E" w:rsidRPr="00E358A3" w:rsidRDefault="0036610E" w:rsidP="0036610E">
      <w:pPr>
        <w:jc w:val="both"/>
        <w:rPr>
          <w:sz w:val="22"/>
          <w:szCs w:val="22"/>
        </w:rPr>
      </w:pPr>
    </w:p>
    <w:p w14:paraId="70BB8443" w14:textId="77777777" w:rsidR="0036610E" w:rsidRPr="00E358A3" w:rsidRDefault="0036610E" w:rsidP="0036610E">
      <w:pPr>
        <w:jc w:val="both"/>
        <w:rPr>
          <w:b/>
          <w:sz w:val="22"/>
          <w:szCs w:val="22"/>
        </w:rPr>
      </w:pPr>
      <w:r w:rsidRPr="00E358A3">
        <w:rPr>
          <w:b/>
          <w:sz w:val="22"/>
          <w:szCs w:val="22"/>
        </w:rPr>
        <w:t xml:space="preserve">§ 9 Verbotswidriges Parken </w:t>
      </w:r>
    </w:p>
    <w:p w14:paraId="64CDE9EF" w14:textId="77777777" w:rsidR="0036610E" w:rsidRPr="00E358A3" w:rsidRDefault="0036610E" w:rsidP="0036610E">
      <w:pPr>
        <w:jc w:val="both"/>
        <w:rPr>
          <w:sz w:val="22"/>
          <w:szCs w:val="22"/>
        </w:rPr>
      </w:pPr>
      <w:r w:rsidRPr="00E358A3">
        <w:rPr>
          <w:sz w:val="22"/>
          <w:szCs w:val="22"/>
        </w:rPr>
        <w:t>Fahrzeuge, die außerhalb der Markierungen verkehrsbehindernd abgestellt werden, werden auf Kosten des Halters abgeschleppt</w:t>
      </w:r>
    </w:p>
    <w:p w14:paraId="4A946FBB" w14:textId="77777777" w:rsidR="0036610E" w:rsidRPr="00E358A3" w:rsidRDefault="0036610E" w:rsidP="0036610E">
      <w:pPr>
        <w:jc w:val="both"/>
        <w:rPr>
          <w:sz w:val="22"/>
          <w:szCs w:val="22"/>
        </w:rPr>
      </w:pPr>
    </w:p>
    <w:p w14:paraId="3B8F4714" w14:textId="77777777" w:rsidR="0036610E" w:rsidRPr="00E358A3" w:rsidRDefault="0036610E" w:rsidP="0036610E">
      <w:pPr>
        <w:jc w:val="both"/>
        <w:rPr>
          <w:b/>
          <w:sz w:val="22"/>
          <w:szCs w:val="22"/>
        </w:rPr>
      </w:pPr>
      <w:r w:rsidRPr="00E358A3">
        <w:rPr>
          <w:b/>
          <w:sz w:val="22"/>
          <w:szCs w:val="22"/>
        </w:rPr>
        <w:t xml:space="preserve">§ 10 Inkrafttreten und Kündigung </w:t>
      </w:r>
    </w:p>
    <w:p w14:paraId="02A6A48F" w14:textId="77777777" w:rsidR="0036610E" w:rsidRPr="00E358A3" w:rsidRDefault="0036610E" w:rsidP="0036610E">
      <w:pPr>
        <w:jc w:val="both"/>
        <w:rPr>
          <w:sz w:val="22"/>
          <w:szCs w:val="22"/>
        </w:rPr>
      </w:pPr>
      <w:r w:rsidRPr="00E358A3">
        <w:rPr>
          <w:sz w:val="22"/>
          <w:szCs w:val="22"/>
        </w:rPr>
        <w:t xml:space="preserve">1. Diese </w:t>
      </w:r>
      <w:r>
        <w:rPr>
          <w:sz w:val="22"/>
          <w:szCs w:val="22"/>
        </w:rPr>
        <w:t>Dienst</w:t>
      </w:r>
      <w:r w:rsidRPr="00E358A3">
        <w:rPr>
          <w:sz w:val="22"/>
          <w:szCs w:val="22"/>
        </w:rPr>
        <w:t xml:space="preserve">vereinbarung tritt mit der wechselseitigen Unterzeichnung in Kraft. </w:t>
      </w:r>
    </w:p>
    <w:p w14:paraId="4E03B0B4" w14:textId="77777777" w:rsidR="0036610E" w:rsidRPr="00E358A3" w:rsidRDefault="0036610E" w:rsidP="0036610E">
      <w:pPr>
        <w:jc w:val="both"/>
        <w:rPr>
          <w:sz w:val="22"/>
          <w:szCs w:val="22"/>
        </w:rPr>
      </w:pPr>
    </w:p>
    <w:p w14:paraId="7E9ED06A" w14:textId="77777777" w:rsidR="0036610E" w:rsidRPr="00E358A3" w:rsidRDefault="0036610E" w:rsidP="0036610E">
      <w:pPr>
        <w:jc w:val="both"/>
        <w:rPr>
          <w:sz w:val="22"/>
          <w:szCs w:val="22"/>
        </w:rPr>
      </w:pPr>
      <w:r w:rsidRPr="00E358A3">
        <w:rPr>
          <w:sz w:val="22"/>
          <w:szCs w:val="22"/>
        </w:rPr>
        <w:t xml:space="preserve">2. Sie kann mit einer Frist von </w:t>
      </w:r>
      <w:r>
        <w:rPr>
          <w:sz w:val="22"/>
          <w:szCs w:val="22"/>
        </w:rPr>
        <w:t xml:space="preserve">... Monaten </w:t>
      </w:r>
      <w:r w:rsidRPr="00E358A3">
        <w:rPr>
          <w:sz w:val="22"/>
          <w:szCs w:val="22"/>
        </w:rPr>
        <w:t xml:space="preserve">zum Ende eines Kalenderjahres, jedoch nicht vor Ablauf von </w:t>
      </w:r>
      <w:r>
        <w:rPr>
          <w:sz w:val="22"/>
          <w:szCs w:val="22"/>
        </w:rPr>
        <w:t>...</w:t>
      </w:r>
      <w:r w:rsidRPr="00E358A3">
        <w:rPr>
          <w:sz w:val="22"/>
          <w:szCs w:val="22"/>
        </w:rPr>
        <w:t xml:space="preserve"> Jahren nach Inkrafttreten der Betriebsvereinbarung gekündigt werden. </w:t>
      </w:r>
    </w:p>
    <w:p w14:paraId="2DAE8059" w14:textId="77777777" w:rsidR="0036610E" w:rsidRPr="00E358A3" w:rsidRDefault="0036610E" w:rsidP="0036610E">
      <w:pPr>
        <w:jc w:val="both"/>
        <w:rPr>
          <w:sz w:val="22"/>
          <w:szCs w:val="22"/>
        </w:rPr>
      </w:pPr>
    </w:p>
    <w:p w14:paraId="1A7EAA54" w14:textId="77777777" w:rsidR="0036610E" w:rsidRPr="00E358A3" w:rsidRDefault="0036610E" w:rsidP="0036610E">
      <w:pPr>
        <w:jc w:val="both"/>
        <w:rPr>
          <w:sz w:val="22"/>
          <w:szCs w:val="22"/>
        </w:rPr>
      </w:pPr>
      <w:r w:rsidRPr="00E358A3">
        <w:rPr>
          <w:sz w:val="22"/>
          <w:szCs w:val="22"/>
        </w:rPr>
        <w:t>..., den ...</w:t>
      </w:r>
    </w:p>
    <w:p w14:paraId="085923BF" w14:textId="77777777" w:rsidR="0036610E" w:rsidRPr="00E358A3" w:rsidRDefault="0036610E" w:rsidP="0036610E">
      <w:pPr>
        <w:jc w:val="both"/>
        <w:rPr>
          <w:sz w:val="22"/>
          <w:szCs w:val="22"/>
        </w:rPr>
      </w:pPr>
    </w:p>
    <w:p w14:paraId="5EBD17F3" w14:textId="77777777" w:rsidR="0036610E" w:rsidRPr="00E358A3" w:rsidRDefault="0036610E" w:rsidP="0036610E">
      <w:pPr>
        <w:jc w:val="both"/>
        <w:rPr>
          <w:sz w:val="22"/>
          <w:szCs w:val="22"/>
        </w:rPr>
      </w:pPr>
      <w:r>
        <w:rPr>
          <w:sz w:val="22"/>
          <w:szCs w:val="22"/>
        </w:rPr>
        <w:t>Dienststellenleitung</w:t>
      </w:r>
      <w:r w:rsidRPr="00E358A3">
        <w:rPr>
          <w:sz w:val="22"/>
          <w:szCs w:val="22"/>
        </w:rPr>
        <w:tab/>
      </w:r>
      <w:r w:rsidRPr="00E358A3">
        <w:rPr>
          <w:sz w:val="22"/>
          <w:szCs w:val="22"/>
        </w:rPr>
        <w:tab/>
      </w:r>
      <w:r w:rsidRPr="00E358A3">
        <w:rPr>
          <w:sz w:val="22"/>
          <w:szCs w:val="22"/>
        </w:rPr>
        <w:tab/>
      </w:r>
      <w:r>
        <w:rPr>
          <w:sz w:val="22"/>
          <w:szCs w:val="22"/>
        </w:rPr>
        <w:t>Personal</w:t>
      </w:r>
      <w:r w:rsidRPr="00E358A3">
        <w:rPr>
          <w:sz w:val="22"/>
          <w:szCs w:val="22"/>
        </w:rPr>
        <w:t>ratsvorsitzende</w:t>
      </w:r>
      <w:r w:rsidRPr="0003673D">
        <w:rPr>
          <w:sz w:val="22"/>
          <w:szCs w:val="22"/>
        </w:rPr>
        <w:t>(r)</w:t>
      </w:r>
    </w:p>
    <w:p w14:paraId="174C9CA6" w14:textId="77777777" w:rsidR="0036610E" w:rsidRDefault="0036610E" w:rsidP="0036610E">
      <w:pPr>
        <w:widowControl w:val="0"/>
        <w:autoSpaceDE w:val="0"/>
        <w:autoSpaceDN w:val="0"/>
        <w:adjustRightInd w:val="0"/>
        <w:jc w:val="both"/>
        <w:rPr>
          <w:sz w:val="22"/>
          <w:szCs w:val="22"/>
          <w:highlight w:val="yellow"/>
        </w:rPr>
      </w:pPr>
    </w:p>
    <w:p w14:paraId="023F2884" w14:textId="77777777" w:rsidR="001D79F0" w:rsidRDefault="001D79F0" w:rsidP="001D79F0">
      <w:pPr>
        <w:jc w:val="both"/>
        <w:rPr>
          <w:rFonts w:asciiTheme="majorHAnsi" w:hAnsiTheme="majorHAnsi"/>
          <w:sz w:val="20"/>
          <w:szCs w:val="20"/>
        </w:rPr>
      </w:pPr>
    </w:p>
    <w:p w14:paraId="0F5D5812" w14:textId="42172273"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30CA7B72"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2C0F67">
        <w:rPr>
          <w:rFonts w:ascii="Arial" w:eastAsia="Times New Roman" w:hAnsi="Arial" w:cs="Arial"/>
          <w:color w:val="868686"/>
          <w:sz w:val="13"/>
          <w:szCs w:val="13"/>
          <w:lang w:eastAsia="de-DE"/>
        </w:rPr>
        <w:t>6</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6F5DD" w14:textId="77777777" w:rsidR="00957298" w:rsidRDefault="00957298" w:rsidP="00BF7674">
      <w:r>
        <w:separator/>
      </w:r>
    </w:p>
  </w:endnote>
  <w:endnote w:type="continuationSeparator" w:id="0">
    <w:p w14:paraId="028DA88C" w14:textId="77777777" w:rsidR="00957298" w:rsidRDefault="00957298"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Regular">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Minion Pro"/>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r w:rsidR="00BF7674">
      <w:rPr>
        <w:sz w:val="16"/>
        <w:szCs w:val="16"/>
      </w:rPr>
      <w:t>P</w:t>
    </w:r>
    <w:r w:rsidR="00732E64">
      <w:rPr>
        <w:sz w:val="16"/>
        <w:szCs w:val="16"/>
      </w:rPr>
      <w:t xml:space="preserve">raktimedia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ADE9A" w14:textId="77777777" w:rsidR="00957298" w:rsidRDefault="00957298" w:rsidP="00BF7674">
      <w:r>
        <w:separator/>
      </w:r>
    </w:p>
  </w:footnote>
  <w:footnote w:type="continuationSeparator" w:id="0">
    <w:p w14:paraId="1F4276BB" w14:textId="77777777" w:rsidR="00957298" w:rsidRDefault="00957298"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13C51EA3"/>
    <w:multiLevelType w:val="hybridMultilevel"/>
    <w:tmpl w:val="6F36D756"/>
    <w:numStyleLink w:val="ImportierterStil10"/>
  </w:abstractNum>
  <w:abstractNum w:abstractNumId="25"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28"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A218DF"/>
    <w:multiLevelType w:val="hybridMultilevel"/>
    <w:tmpl w:val="31B2F5D6"/>
    <w:numStyleLink w:val="ImportierterStil11"/>
  </w:abstractNum>
  <w:abstractNum w:abstractNumId="60"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3BD75CAF"/>
    <w:multiLevelType w:val="hybridMultilevel"/>
    <w:tmpl w:val="0478CD40"/>
    <w:numStyleLink w:val="ImportierterStil6"/>
  </w:abstractNum>
  <w:abstractNum w:abstractNumId="80"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1"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5"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05"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6"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7"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34"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61E3104A"/>
    <w:multiLevelType w:val="hybridMultilevel"/>
    <w:tmpl w:val="C4DC9D80"/>
    <w:numStyleLink w:val="ImportierterStil8"/>
  </w:abstractNum>
  <w:abstractNum w:abstractNumId="137"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0"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0EB3671"/>
    <w:multiLevelType w:val="hybridMultilevel"/>
    <w:tmpl w:val="5BF89CC2"/>
    <w:numStyleLink w:val="ImportierterStil12"/>
  </w:abstractNum>
  <w:abstractNum w:abstractNumId="14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35F6101"/>
    <w:multiLevelType w:val="hybridMultilevel"/>
    <w:tmpl w:val="A4189F16"/>
    <w:numStyleLink w:val="ImportierterStil5"/>
  </w:abstractNum>
  <w:abstractNum w:abstractNumId="15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5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2"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55"/>
  </w:num>
  <w:num w:numId="2" w16cid:durableId="573013156">
    <w:abstractNumId w:val="133"/>
  </w:num>
  <w:num w:numId="3" w16cid:durableId="1779830718">
    <w:abstractNumId w:val="39"/>
  </w:num>
  <w:num w:numId="4" w16cid:durableId="725178237">
    <w:abstractNumId w:val="108"/>
  </w:num>
  <w:num w:numId="5" w16cid:durableId="220294192">
    <w:abstractNumId w:val="142"/>
  </w:num>
  <w:num w:numId="6" w16cid:durableId="930698965">
    <w:abstractNumId w:val="149"/>
  </w:num>
  <w:num w:numId="7" w16cid:durableId="1217887320">
    <w:abstractNumId w:val="157"/>
  </w:num>
  <w:num w:numId="8" w16cid:durableId="1581284903">
    <w:abstractNumId w:val="130"/>
  </w:num>
  <w:num w:numId="9" w16cid:durableId="2043164235">
    <w:abstractNumId w:val="125"/>
  </w:num>
  <w:num w:numId="10" w16cid:durableId="359477797">
    <w:abstractNumId w:val="64"/>
  </w:num>
  <w:num w:numId="11" w16cid:durableId="2118863191">
    <w:abstractNumId w:val="127"/>
  </w:num>
  <w:num w:numId="12" w16cid:durableId="1105073630">
    <w:abstractNumId w:val="46"/>
  </w:num>
  <w:num w:numId="13" w16cid:durableId="501816211">
    <w:abstractNumId w:val="14"/>
  </w:num>
  <w:num w:numId="14" w16cid:durableId="2087798823">
    <w:abstractNumId w:val="81"/>
  </w:num>
  <w:num w:numId="15" w16cid:durableId="1222252971">
    <w:abstractNumId w:val="32"/>
  </w:num>
  <w:num w:numId="16" w16cid:durableId="1880429248">
    <w:abstractNumId w:val="102"/>
  </w:num>
  <w:num w:numId="17" w16cid:durableId="2064789847">
    <w:abstractNumId w:val="2"/>
  </w:num>
  <w:num w:numId="18" w16cid:durableId="1674608018">
    <w:abstractNumId w:val="88"/>
  </w:num>
  <w:num w:numId="19" w16cid:durableId="1719551836">
    <w:abstractNumId w:val="97"/>
  </w:num>
  <w:num w:numId="20" w16cid:durableId="1244490335">
    <w:abstractNumId w:val="5"/>
  </w:num>
  <w:num w:numId="21" w16cid:durableId="177737794">
    <w:abstractNumId w:val="60"/>
  </w:num>
  <w:num w:numId="22" w16cid:durableId="917902633">
    <w:abstractNumId w:val="30"/>
  </w:num>
  <w:num w:numId="23" w16cid:durableId="373698778">
    <w:abstractNumId w:val="50"/>
  </w:num>
  <w:num w:numId="24" w16cid:durableId="1589269503">
    <w:abstractNumId w:val="38"/>
  </w:num>
  <w:num w:numId="25" w16cid:durableId="429205834">
    <w:abstractNumId w:val="15"/>
  </w:num>
  <w:num w:numId="26" w16cid:durableId="762335405">
    <w:abstractNumId w:val="10"/>
  </w:num>
  <w:num w:numId="27" w16cid:durableId="1625384825">
    <w:abstractNumId w:val="86"/>
  </w:num>
  <w:num w:numId="28" w16cid:durableId="1697072466">
    <w:abstractNumId w:val="58"/>
  </w:num>
  <w:num w:numId="29" w16cid:durableId="630015363">
    <w:abstractNumId w:val="62"/>
  </w:num>
  <w:num w:numId="30" w16cid:durableId="1777211645">
    <w:abstractNumId w:val="71"/>
  </w:num>
  <w:num w:numId="31" w16cid:durableId="1223832647">
    <w:abstractNumId w:val="109"/>
  </w:num>
  <w:num w:numId="32" w16cid:durableId="1128670099">
    <w:abstractNumId w:val="134"/>
  </w:num>
  <w:num w:numId="33" w16cid:durableId="1417821402">
    <w:abstractNumId w:val="54"/>
  </w:num>
  <w:num w:numId="34" w16cid:durableId="1393113635">
    <w:abstractNumId w:val="115"/>
  </w:num>
  <w:num w:numId="35" w16cid:durableId="919750748">
    <w:abstractNumId w:val="82"/>
  </w:num>
  <w:num w:numId="36" w16cid:durableId="430861448">
    <w:abstractNumId w:val="151"/>
  </w:num>
  <w:num w:numId="37" w16cid:durableId="1799226588">
    <w:abstractNumId w:val="151"/>
  </w:num>
  <w:num w:numId="38" w16cid:durableId="1329752621">
    <w:abstractNumId w:val="99"/>
  </w:num>
  <w:num w:numId="39" w16cid:durableId="621425610">
    <w:abstractNumId w:val="91"/>
  </w:num>
  <w:num w:numId="40" w16cid:durableId="2028360859">
    <w:abstractNumId w:val="165"/>
  </w:num>
  <w:num w:numId="41" w16cid:durableId="1736853224">
    <w:abstractNumId w:val="92"/>
  </w:num>
  <w:num w:numId="42" w16cid:durableId="78332183">
    <w:abstractNumId w:val="65"/>
  </w:num>
  <w:num w:numId="43" w16cid:durableId="1423837091">
    <w:abstractNumId w:val="0"/>
  </w:num>
  <w:num w:numId="44" w16cid:durableId="1430586683">
    <w:abstractNumId w:val="19"/>
  </w:num>
  <w:num w:numId="45" w16cid:durableId="1422872476">
    <w:abstractNumId w:val="28"/>
  </w:num>
  <w:num w:numId="46" w16cid:durableId="1355183361">
    <w:abstractNumId w:val="37"/>
  </w:num>
  <w:num w:numId="47" w16cid:durableId="669597700">
    <w:abstractNumId w:val="96"/>
  </w:num>
  <w:num w:numId="48" w16cid:durableId="446312732">
    <w:abstractNumId w:val="124"/>
  </w:num>
  <w:num w:numId="49" w16cid:durableId="39791684">
    <w:abstractNumId w:val="93"/>
  </w:num>
  <w:num w:numId="50" w16cid:durableId="117527703">
    <w:abstractNumId w:val="122"/>
  </w:num>
  <w:num w:numId="51" w16cid:durableId="1617131525">
    <w:abstractNumId w:val="105"/>
  </w:num>
  <w:num w:numId="52" w16cid:durableId="372117226">
    <w:abstractNumId w:val="52"/>
  </w:num>
  <w:num w:numId="53" w16cid:durableId="1680042876">
    <w:abstractNumId w:val="16"/>
  </w:num>
  <w:num w:numId="54" w16cid:durableId="723678726">
    <w:abstractNumId w:val="63"/>
  </w:num>
  <w:num w:numId="55" w16cid:durableId="591357925">
    <w:abstractNumId w:val="4"/>
  </w:num>
  <w:num w:numId="56" w16cid:durableId="1969430323">
    <w:abstractNumId w:val="139"/>
  </w:num>
  <w:num w:numId="57" w16cid:durableId="1489974231">
    <w:abstractNumId w:val="25"/>
  </w:num>
  <w:num w:numId="58" w16cid:durableId="1856379896">
    <w:abstractNumId w:val="152"/>
  </w:num>
  <w:num w:numId="59" w16cid:durableId="578757115">
    <w:abstractNumId w:val="150"/>
  </w:num>
  <w:num w:numId="60" w16cid:durableId="1311862238">
    <w:abstractNumId w:val="79"/>
  </w:num>
  <w:num w:numId="61" w16cid:durableId="722682007">
    <w:abstractNumId w:val="18"/>
  </w:num>
  <w:num w:numId="62" w16cid:durableId="333072725">
    <w:abstractNumId w:val="1"/>
  </w:num>
  <w:num w:numId="63" w16cid:durableId="1734543552">
    <w:abstractNumId w:val="140"/>
  </w:num>
  <w:num w:numId="64" w16cid:durableId="1591967561">
    <w:abstractNumId w:val="161"/>
  </w:num>
  <w:num w:numId="65" w16cid:durableId="870924365">
    <w:abstractNumId w:val="113"/>
  </w:num>
  <w:num w:numId="66" w16cid:durableId="111874184">
    <w:abstractNumId w:val="68"/>
  </w:num>
  <w:num w:numId="67" w16cid:durableId="522091915">
    <w:abstractNumId w:val="100"/>
  </w:num>
  <w:num w:numId="68" w16cid:durableId="182285874">
    <w:abstractNumId w:val="75"/>
  </w:num>
  <w:num w:numId="69" w16cid:durableId="807434139">
    <w:abstractNumId w:val="34"/>
  </w:num>
  <w:num w:numId="70" w16cid:durableId="170728802">
    <w:abstractNumId w:val="27"/>
  </w:num>
  <w:num w:numId="71" w16cid:durableId="2108965614">
    <w:abstractNumId w:val="9"/>
  </w:num>
  <w:num w:numId="72" w16cid:durableId="1723167673">
    <w:abstractNumId w:val="90"/>
  </w:num>
  <w:num w:numId="73" w16cid:durableId="1451439752">
    <w:abstractNumId w:val="159"/>
  </w:num>
  <w:num w:numId="74" w16cid:durableId="1810198895">
    <w:abstractNumId w:val="85"/>
  </w:num>
  <w:num w:numId="75" w16cid:durableId="237327885">
    <w:abstractNumId w:val="43"/>
  </w:num>
  <w:num w:numId="76" w16cid:durableId="1974362302">
    <w:abstractNumId w:val="12"/>
  </w:num>
  <w:num w:numId="77" w16cid:durableId="626159937">
    <w:abstractNumId w:val="158"/>
  </w:num>
  <w:num w:numId="78" w16cid:durableId="688457283">
    <w:abstractNumId w:val="41"/>
  </w:num>
  <w:num w:numId="79" w16cid:durableId="1201741568">
    <w:abstractNumId w:val="163"/>
  </w:num>
  <w:num w:numId="80" w16cid:durableId="494148245">
    <w:abstractNumId w:val="137"/>
  </w:num>
  <w:num w:numId="81" w16cid:durableId="1313753577">
    <w:abstractNumId w:val="153"/>
  </w:num>
  <w:num w:numId="82" w16cid:durableId="1121344989">
    <w:abstractNumId w:val="94"/>
  </w:num>
  <w:num w:numId="83" w16cid:durableId="802118184">
    <w:abstractNumId w:val="103"/>
  </w:num>
  <w:num w:numId="84" w16cid:durableId="1131678313">
    <w:abstractNumId w:val="44"/>
  </w:num>
  <w:num w:numId="85" w16cid:durableId="1108696075">
    <w:abstractNumId w:val="21"/>
  </w:num>
  <w:num w:numId="86" w16cid:durableId="9455054">
    <w:abstractNumId w:val="162"/>
  </w:num>
  <w:num w:numId="87" w16cid:durableId="356853684">
    <w:abstractNumId w:val="67"/>
  </w:num>
  <w:num w:numId="88" w16cid:durableId="1217668188">
    <w:abstractNumId w:val="160"/>
  </w:num>
  <w:num w:numId="89" w16cid:durableId="1789351534">
    <w:abstractNumId w:val="57"/>
  </w:num>
  <w:num w:numId="90" w16cid:durableId="1320891096">
    <w:abstractNumId w:val="70"/>
  </w:num>
  <w:num w:numId="91" w16cid:durableId="579101245">
    <w:abstractNumId w:val="6"/>
  </w:num>
  <w:num w:numId="92" w16cid:durableId="1695770221">
    <w:abstractNumId w:val="117"/>
  </w:num>
  <w:num w:numId="93" w16cid:durableId="1362972334">
    <w:abstractNumId w:val="156"/>
  </w:num>
  <w:num w:numId="94" w16cid:durableId="1022705081">
    <w:abstractNumId w:val="84"/>
  </w:num>
  <w:num w:numId="95" w16cid:durableId="741105092">
    <w:abstractNumId w:val="61"/>
  </w:num>
  <w:num w:numId="96" w16cid:durableId="520976713">
    <w:abstractNumId w:val="7"/>
  </w:num>
  <w:num w:numId="97" w16cid:durableId="257521930">
    <w:abstractNumId w:val="126"/>
  </w:num>
  <w:num w:numId="98" w16cid:durableId="817650128">
    <w:abstractNumId w:val="56"/>
  </w:num>
  <w:num w:numId="99" w16cid:durableId="1883443383">
    <w:abstractNumId w:val="106"/>
  </w:num>
  <w:num w:numId="100" w16cid:durableId="97869024">
    <w:abstractNumId w:val="89"/>
  </w:num>
  <w:num w:numId="101" w16cid:durableId="941887257">
    <w:abstractNumId w:val="33"/>
  </w:num>
  <w:num w:numId="102" w16cid:durableId="1369717824">
    <w:abstractNumId w:val="83"/>
  </w:num>
  <w:num w:numId="103" w16cid:durableId="1761489807">
    <w:abstractNumId w:val="77"/>
  </w:num>
  <w:num w:numId="104" w16cid:durableId="32193475">
    <w:abstractNumId w:val="51"/>
  </w:num>
  <w:num w:numId="105" w16cid:durableId="1227227410">
    <w:abstractNumId w:val="31"/>
  </w:num>
  <w:num w:numId="106" w16cid:durableId="359546513">
    <w:abstractNumId w:val="69"/>
  </w:num>
  <w:num w:numId="107" w16cid:durableId="1873961157">
    <w:abstractNumId w:val="72"/>
  </w:num>
  <w:num w:numId="108" w16cid:durableId="1526210028">
    <w:abstractNumId w:val="3"/>
  </w:num>
  <w:num w:numId="109" w16cid:durableId="1547059832">
    <w:abstractNumId w:val="42"/>
  </w:num>
  <w:num w:numId="110" w16cid:durableId="73867529">
    <w:abstractNumId w:val="147"/>
  </w:num>
  <w:num w:numId="111" w16cid:durableId="1587835312">
    <w:abstractNumId w:val="78"/>
  </w:num>
  <w:num w:numId="112" w16cid:durableId="868564485">
    <w:abstractNumId w:val="87"/>
  </w:num>
  <w:num w:numId="113" w16cid:durableId="2097749028">
    <w:abstractNumId w:val="36"/>
  </w:num>
  <w:num w:numId="114" w16cid:durableId="479662491">
    <w:abstractNumId w:val="73"/>
  </w:num>
  <w:num w:numId="115" w16cid:durableId="1132282759">
    <w:abstractNumId w:val="138"/>
  </w:num>
  <w:num w:numId="116" w16cid:durableId="2002855020">
    <w:abstractNumId w:val="128"/>
  </w:num>
  <w:num w:numId="117" w16cid:durableId="154690537">
    <w:abstractNumId w:val="101"/>
  </w:num>
  <w:num w:numId="118" w16cid:durableId="1635452209">
    <w:abstractNumId w:val="26"/>
  </w:num>
  <w:num w:numId="119" w16cid:durableId="1811484636">
    <w:abstractNumId w:val="146"/>
  </w:num>
  <w:num w:numId="120" w16cid:durableId="1253706851">
    <w:abstractNumId w:val="8"/>
  </w:num>
  <w:num w:numId="121" w16cid:durableId="499194595">
    <w:abstractNumId w:val="116"/>
  </w:num>
  <w:num w:numId="122" w16cid:durableId="1517310086">
    <w:abstractNumId w:val="143"/>
  </w:num>
  <w:num w:numId="123" w16cid:durableId="2025865729">
    <w:abstractNumId w:val="132"/>
  </w:num>
  <w:num w:numId="124" w16cid:durableId="821853844">
    <w:abstractNumId w:val="119"/>
  </w:num>
  <w:num w:numId="125" w16cid:durableId="1730881444">
    <w:abstractNumId w:val="48"/>
  </w:num>
  <w:num w:numId="126" w16cid:durableId="2036927002">
    <w:abstractNumId w:val="135"/>
  </w:num>
  <w:num w:numId="127" w16cid:durableId="760679643">
    <w:abstractNumId w:val="131"/>
  </w:num>
  <w:num w:numId="128" w16cid:durableId="2066758264">
    <w:abstractNumId w:val="107"/>
  </w:num>
  <w:num w:numId="129" w16cid:durableId="730612788">
    <w:abstractNumId w:val="53"/>
  </w:num>
  <w:num w:numId="130" w16cid:durableId="1521627483">
    <w:abstractNumId w:val="11"/>
  </w:num>
  <w:num w:numId="131" w16cid:durableId="1718891303">
    <w:abstractNumId w:val="144"/>
  </w:num>
  <w:num w:numId="132" w16cid:durableId="951866453">
    <w:abstractNumId w:val="22"/>
  </w:num>
  <w:num w:numId="133" w16cid:durableId="359823391">
    <w:abstractNumId w:val="29"/>
  </w:num>
  <w:num w:numId="134" w16cid:durableId="1828476627">
    <w:abstractNumId w:val="95"/>
  </w:num>
  <w:num w:numId="135" w16cid:durableId="1494640921">
    <w:abstractNumId w:val="45"/>
  </w:num>
  <w:num w:numId="136" w16cid:durableId="412704505">
    <w:abstractNumId w:val="17"/>
  </w:num>
  <w:num w:numId="137" w16cid:durableId="1305506513">
    <w:abstractNumId w:val="145"/>
  </w:num>
  <w:num w:numId="138" w16cid:durableId="1533038079">
    <w:abstractNumId w:val="121"/>
  </w:num>
  <w:num w:numId="139" w16cid:durableId="646520466">
    <w:abstractNumId w:val="104"/>
  </w:num>
  <w:num w:numId="140" w16cid:durableId="524294254">
    <w:abstractNumId w:val="76"/>
  </w:num>
  <w:num w:numId="141" w16cid:durableId="1185359122">
    <w:abstractNumId w:val="154"/>
  </w:num>
  <w:num w:numId="142" w16cid:durableId="1022970884">
    <w:abstractNumId w:val="66"/>
  </w:num>
  <w:num w:numId="143" w16cid:durableId="379478345">
    <w:abstractNumId w:val="23"/>
  </w:num>
  <w:num w:numId="144" w16cid:durableId="422645847">
    <w:abstractNumId w:val="13"/>
  </w:num>
  <w:num w:numId="145" w16cid:durableId="1147210618">
    <w:abstractNumId w:val="112"/>
  </w:num>
  <w:num w:numId="146" w16cid:durableId="155414469">
    <w:abstractNumId w:val="35"/>
  </w:num>
  <w:num w:numId="147" w16cid:durableId="20322816">
    <w:abstractNumId w:val="74"/>
  </w:num>
  <w:num w:numId="148" w16cid:durableId="1998193156">
    <w:abstractNumId w:val="141"/>
  </w:num>
  <w:num w:numId="149" w16cid:durableId="1014650803">
    <w:abstractNumId w:val="55"/>
  </w:num>
  <w:num w:numId="150" w16cid:durableId="1357540781">
    <w:abstractNumId w:val="111"/>
  </w:num>
  <w:num w:numId="151" w16cid:durableId="1343043844">
    <w:abstractNumId w:val="40"/>
  </w:num>
  <w:num w:numId="152" w16cid:durableId="407769515">
    <w:abstractNumId w:val="47"/>
  </w:num>
  <w:num w:numId="153" w16cid:durableId="1919361867">
    <w:abstractNumId w:val="120"/>
  </w:num>
  <w:num w:numId="154" w16cid:durableId="1167476025">
    <w:abstractNumId w:val="80"/>
  </w:num>
  <w:num w:numId="155" w16cid:durableId="1356926461">
    <w:abstractNumId w:val="110"/>
  </w:num>
  <w:num w:numId="156" w16cid:durableId="1365129498">
    <w:abstractNumId w:val="49"/>
  </w:num>
  <w:num w:numId="157" w16cid:durableId="961809086">
    <w:abstractNumId w:val="164"/>
  </w:num>
  <w:num w:numId="158" w16cid:durableId="381251438">
    <w:abstractNumId w:val="20"/>
  </w:num>
  <w:num w:numId="159" w16cid:durableId="181935915">
    <w:abstractNumId w:val="98"/>
  </w:num>
  <w:num w:numId="160" w16cid:durableId="83383319">
    <w:abstractNumId w:val="129"/>
  </w:num>
  <w:num w:numId="161" w16cid:durableId="133839046">
    <w:abstractNumId w:val="136"/>
  </w:num>
  <w:num w:numId="162" w16cid:durableId="828251718">
    <w:abstractNumId w:val="118"/>
  </w:num>
  <w:num w:numId="163" w16cid:durableId="359204852">
    <w:abstractNumId w:val="24"/>
  </w:num>
  <w:num w:numId="164" w16cid:durableId="1695957234">
    <w:abstractNumId w:val="114"/>
  </w:num>
  <w:num w:numId="165" w16cid:durableId="544408267">
    <w:abstractNumId w:val="59"/>
  </w:num>
  <w:num w:numId="166" w16cid:durableId="1384596234">
    <w:abstractNumId w:val="123"/>
  </w:num>
  <w:num w:numId="167" w16cid:durableId="1119299877">
    <w:abstractNumId w:val="1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0F67"/>
    <w:rsid w:val="002C3C12"/>
    <w:rsid w:val="002C5BD5"/>
    <w:rsid w:val="002D5633"/>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47A9"/>
    <w:rsid w:val="006B1D3C"/>
    <w:rsid w:val="006B3380"/>
    <w:rsid w:val="006B44FA"/>
    <w:rsid w:val="006B59F1"/>
    <w:rsid w:val="006B6A22"/>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31E9"/>
    <w:rsid w:val="0089483C"/>
    <w:rsid w:val="00897622"/>
    <w:rsid w:val="008A0320"/>
    <w:rsid w:val="008A2823"/>
    <w:rsid w:val="008A7162"/>
    <w:rsid w:val="008B0350"/>
    <w:rsid w:val="008B25BF"/>
    <w:rsid w:val="008B4D9C"/>
    <w:rsid w:val="008B6F56"/>
    <w:rsid w:val="008C1708"/>
    <w:rsid w:val="008C3D15"/>
    <w:rsid w:val="008C527B"/>
    <w:rsid w:val="008C7CB0"/>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BBB"/>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3903"/>
    <w:rsid w:val="009C5BD0"/>
    <w:rsid w:val="009C7A5A"/>
    <w:rsid w:val="009F3F6B"/>
    <w:rsid w:val="009F43DB"/>
    <w:rsid w:val="009F56CF"/>
    <w:rsid w:val="00A0480D"/>
    <w:rsid w:val="00A1213D"/>
    <w:rsid w:val="00A13CFE"/>
    <w:rsid w:val="00A13D93"/>
    <w:rsid w:val="00A165C0"/>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205D"/>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20FD9"/>
    <w:rsid w:val="00C22C18"/>
    <w:rsid w:val="00C231FA"/>
    <w:rsid w:val="00C23DE9"/>
    <w:rsid w:val="00C261C3"/>
    <w:rsid w:val="00C31E5F"/>
    <w:rsid w:val="00C37EB0"/>
    <w:rsid w:val="00C41E05"/>
    <w:rsid w:val="00C4412F"/>
    <w:rsid w:val="00C53637"/>
    <w:rsid w:val="00C56162"/>
    <w:rsid w:val="00C57AB4"/>
    <w:rsid w:val="00C748D0"/>
    <w:rsid w:val="00C955EE"/>
    <w:rsid w:val="00C95E1B"/>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D06C51"/>
    <w:rsid w:val="00D12DC0"/>
    <w:rsid w:val="00D14761"/>
    <w:rsid w:val="00D149BF"/>
    <w:rsid w:val="00D173ED"/>
    <w:rsid w:val="00D24C4E"/>
    <w:rsid w:val="00D2599F"/>
    <w:rsid w:val="00D27234"/>
    <w:rsid w:val="00D33882"/>
    <w:rsid w:val="00D344BC"/>
    <w:rsid w:val="00D35BB2"/>
    <w:rsid w:val="00D36A66"/>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4EA0"/>
    <w:rsid w:val="00DA5BB4"/>
    <w:rsid w:val="00DB23A5"/>
    <w:rsid w:val="00DB649D"/>
    <w:rsid w:val="00DC3B12"/>
    <w:rsid w:val="00DC566A"/>
    <w:rsid w:val="00DD6751"/>
    <w:rsid w:val="00DE1B10"/>
    <w:rsid w:val="00DE449A"/>
    <w:rsid w:val="00DE4529"/>
    <w:rsid w:val="00DF56D9"/>
    <w:rsid w:val="00E0645F"/>
    <w:rsid w:val="00E116A3"/>
    <w:rsid w:val="00E12D79"/>
    <w:rsid w:val="00E21072"/>
    <w:rsid w:val="00E22B2F"/>
    <w:rsid w:val="00E30029"/>
    <w:rsid w:val="00E31258"/>
    <w:rsid w:val="00E31DD2"/>
    <w:rsid w:val="00E32CD5"/>
    <w:rsid w:val="00E3736E"/>
    <w:rsid w:val="00E41E6F"/>
    <w:rsid w:val="00E565FB"/>
    <w:rsid w:val="00E6473A"/>
    <w:rsid w:val="00E66D67"/>
    <w:rsid w:val="00E66F73"/>
    <w:rsid w:val="00E679FA"/>
    <w:rsid w:val="00E73141"/>
    <w:rsid w:val="00E741EF"/>
    <w:rsid w:val="00E753E1"/>
    <w:rsid w:val="00E82D1A"/>
    <w:rsid w:val="00E832FC"/>
    <w:rsid w:val="00E87DF3"/>
    <w:rsid w:val="00E91429"/>
    <w:rsid w:val="00E91B92"/>
    <w:rsid w:val="00E93BCE"/>
    <w:rsid w:val="00E9630E"/>
    <w:rsid w:val="00E9774B"/>
    <w:rsid w:val="00E9777D"/>
    <w:rsid w:val="00EA01DC"/>
    <w:rsid w:val="00EA1FEB"/>
    <w:rsid w:val="00EA263C"/>
    <w:rsid w:val="00EA3CAE"/>
    <w:rsid w:val="00EA764F"/>
    <w:rsid w:val="00EC3588"/>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61294"/>
    <w:rsid w:val="00F61518"/>
    <w:rsid w:val="00F615DD"/>
    <w:rsid w:val="00F61772"/>
    <w:rsid w:val="00F6686B"/>
    <w:rsid w:val="00F70BEE"/>
    <w:rsid w:val="00F75425"/>
    <w:rsid w:val="00F8051D"/>
    <w:rsid w:val="00F80F5D"/>
    <w:rsid w:val="00FA1245"/>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6374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2025-03-03T12:05:00Z</dcterms:created>
  <dcterms:modified xsi:type="dcterms:W3CDTF">2025-03-03T12:05:00Z</dcterms:modified>
  <cp:category/>
</cp:coreProperties>
</file>