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A79F" w14:textId="77777777" w:rsidR="00CB70D7" w:rsidRPr="00804ABE" w:rsidRDefault="00CB70D7" w:rsidP="00CB70D7">
      <w:pPr>
        <w:pStyle w:val="PNLSubhead"/>
        <w:outlineLvl w:val="0"/>
        <w:rPr>
          <w:rFonts w:cstheme="minorHAnsi"/>
        </w:rPr>
      </w:pPr>
      <w:r w:rsidRPr="00804ABE">
        <w:rPr>
          <w:rFonts w:cstheme="minorHAnsi"/>
        </w:rPr>
        <w:t>Dienstvereinbarung: Wie Sie Einfluss auf das Beschwerdeverfahren nehmen</w:t>
      </w:r>
    </w:p>
    <w:p w14:paraId="6E156663" w14:textId="77777777" w:rsidR="00CB70D7" w:rsidRPr="00804ABE" w:rsidRDefault="00CB70D7" w:rsidP="00CB70D7">
      <w:pPr>
        <w:widowControl w:val="0"/>
        <w:autoSpaceDE w:val="0"/>
        <w:autoSpaceDN w:val="0"/>
        <w:adjustRightInd w:val="0"/>
        <w:jc w:val="both"/>
        <w:rPr>
          <w:sz w:val="22"/>
          <w:szCs w:val="22"/>
          <w:highlight w:val="yellow"/>
        </w:rPr>
      </w:pPr>
    </w:p>
    <w:p w14:paraId="4605C5E5" w14:textId="77777777" w:rsidR="00CB70D7" w:rsidRPr="00804ABE" w:rsidRDefault="00CB70D7" w:rsidP="00CB70D7">
      <w:pPr>
        <w:jc w:val="center"/>
        <w:outlineLvl w:val="0"/>
        <w:rPr>
          <w:b/>
          <w:i/>
          <w:iCs/>
          <w:sz w:val="28"/>
          <w:szCs w:val="28"/>
        </w:rPr>
      </w:pPr>
      <w:r w:rsidRPr="00804ABE">
        <w:rPr>
          <w:b/>
          <w:i/>
          <w:iCs/>
          <w:sz w:val="28"/>
          <w:szCs w:val="28"/>
        </w:rPr>
        <w:t>Dienstvereinbarung</w:t>
      </w:r>
    </w:p>
    <w:p w14:paraId="6685CB9D" w14:textId="77777777" w:rsidR="00CB70D7" w:rsidRPr="00804ABE" w:rsidRDefault="00CB70D7" w:rsidP="00CB70D7">
      <w:pPr>
        <w:jc w:val="center"/>
        <w:rPr>
          <w:i/>
          <w:iCs/>
          <w:sz w:val="22"/>
          <w:szCs w:val="22"/>
        </w:rPr>
      </w:pPr>
    </w:p>
    <w:p w14:paraId="35E135AE" w14:textId="77777777" w:rsidR="00CB70D7" w:rsidRPr="00804ABE" w:rsidRDefault="00CB70D7" w:rsidP="00CB70D7">
      <w:pPr>
        <w:jc w:val="center"/>
        <w:rPr>
          <w:i/>
          <w:iCs/>
          <w:sz w:val="22"/>
          <w:szCs w:val="22"/>
        </w:rPr>
      </w:pPr>
      <w:r w:rsidRPr="00804ABE">
        <w:rPr>
          <w:i/>
          <w:iCs/>
          <w:sz w:val="22"/>
          <w:szCs w:val="22"/>
        </w:rPr>
        <w:t xml:space="preserve">zwischen </w:t>
      </w:r>
    </w:p>
    <w:p w14:paraId="1BD5206A" w14:textId="77777777" w:rsidR="00CB70D7" w:rsidRPr="00804ABE" w:rsidRDefault="00CB70D7" w:rsidP="00CB70D7">
      <w:pPr>
        <w:jc w:val="center"/>
        <w:rPr>
          <w:i/>
          <w:iCs/>
          <w:sz w:val="22"/>
          <w:szCs w:val="22"/>
        </w:rPr>
      </w:pPr>
    </w:p>
    <w:p w14:paraId="5A4951EE" w14:textId="77777777" w:rsidR="00CB70D7" w:rsidRPr="00804ABE" w:rsidRDefault="00CB70D7" w:rsidP="00CB70D7">
      <w:pPr>
        <w:autoSpaceDE w:val="0"/>
        <w:autoSpaceDN w:val="0"/>
        <w:adjustRightInd w:val="0"/>
        <w:jc w:val="center"/>
        <w:rPr>
          <w:i/>
          <w:iCs/>
          <w:sz w:val="22"/>
          <w:szCs w:val="22"/>
        </w:rPr>
      </w:pPr>
      <w:r w:rsidRPr="00804ABE">
        <w:rPr>
          <w:i/>
          <w:iCs/>
          <w:sz w:val="22"/>
          <w:szCs w:val="22"/>
        </w:rPr>
        <w:t xml:space="preserve">dem Personalrat der Dienststelle ... </w:t>
      </w:r>
    </w:p>
    <w:p w14:paraId="49D905FB" w14:textId="77777777" w:rsidR="00CB70D7" w:rsidRPr="00804ABE" w:rsidRDefault="00CB70D7" w:rsidP="00CB70D7">
      <w:pPr>
        <w:jc w:val="center"/>
        <w:rPr>
          <w:i/>
          <w:iCs/>
          <w:sz w:val="22"/>
          <w:szCs w:val="22"/>
        </w:rPr>
      </w:pPr>
    </w:p>
    <w:p w14:paraId="25C744F4" w14:textId="77777777" w:rsidR="00CB70D7" w:rsidRPr="00804ABE" w:rsidRDefault="00CB70D7" w:rsidP="00CB70D7">
      <w:pPr>
        <w:jc w:val="center"/>
        <w:rPr>
          <w:i/>
          <w:iCs/>
          <w:sz w:val="22"/>
          <w:szCs w:val="22"/>
        </w:rPr>
      </w:pPr>
      <w:r w:rsidRPr="00804ABE">
        <w:rPr>
          <w:i/>
          <w:iCs/>
          <w:sz w:val="22"/>
          <w:szCs w:val="22"/>
        </w:rPr>
        <w:t>und</w:t>
      </w:r>
    </w:p>
    <w:p w14:paraId="68AD0527" w14:textId="77777777" w:rsidR="00CB70D7" w:rsidRPr="00804ABE" w:rsidRDefault="00CB70D7" w:rsidP="00CB70D7">
      <w:pPr>
        <w:jc w:val="center"/>
        <w:rPr>
          <w:i/>
          <w:iCs/>
          <w:sz w:val="22"/>
          <w:szCs w:val="22"/>
        </w:rPr>
      </w:pPr>
    </w:p>
    <w:p w14:paraId="50AB9211" w14:textId="77777777" w:rsidR="00CB70D7" w:rsidRPr="00804ABE" w:rsidRDefault="00CB70D7" w:rsidP="00CB70D7">
      <w:pPr>
        <w:jc w:val="center"/>
        <w:rPr>
          <w:i/>
          <w:iCs/>
          <w:sz w:val="22"/>
          <w:szCs w:val="22"/>
        </w:rPr>
      </w:pPr>
      <w:r w:rsidRPr="00804ABE">
        <w:rPr>
          <w:i/>
          <w:iCs/>
          <w:sz w:val="22"/>
          <w:szCs w:val="22"/>
        </w:rPr>
        <w:t xml:space="preserve">der Dienststellenleitung der Dienststelle ... </w:t>
      </w:r>
    </w:p>
    <w:p w14:paraId="610F7B67" w14:textId="77777777" w:rsidR="00CB70D7" w:rsidRPr="00804ABE" w:rsidRDefault="00CB70D7" w:rsidP="00CB70D7">
      <w:pPr>
        <w:jc w:val="center"/>
        <w:rPr>
          <w:i/>
          <w:iCs/>
          <w:sz w:val="22"/>
          <w:szCs w:val="22"/>
        </w:rPr>
      </w:pPr>
      <w:r w:rsidRPr="00804ABE">
        <w:rPr>
          <w:i/>
          <w:iCs/>
          <w:sz w:val="22"/>
          <w:szCs w:val="22"/>
        </w:rPr>
        <w:t>hinsichtlich einer</w:t>
      </w:r>
    </w:p>
    <w:p w14:paraId="29FE0778" w14:textId="77777777" w:rsidR="00CB70D7" w:rsidRPr="00804ABE" w:rsidRDefault="00CB70D7" w:rsidP="00CB70D7">
      <w:pPr>
        <w:jc w:val="center"/>
        <w:rPr>
          <w:i/>
          <w:iCs/>
          <w:sz w:val="22"/>
          <w:szCs w:val="22"/>
        </w:rPr>
      </w:pPr>
    </w:p>
    <w:p w14:paraId="11715366" w14:textId="77777777" w:rsidR="00CB70D7" w:rsidRPr="00804ABE" w:rsidRDefault="00CB70D7" w:rsidP="00CB70D7">
      <w:pPr>
        <w:jc w:val="center"/>
        <w:rPr>
          <w:i/>
          <w:iCs/>
          <w:sz w:val="22"/>
          <w:szCs w:val="22"/>
        </w:rPr>
      </w:pPr>
      <w:r w:rsidRPr="00804ABE">
        <w:rPr>
          <w:i/>
          <w:iCs/>
          <w:sz w:val="22"/>
          <w:szCs w:val="22"/>
        </w:rPr>
        <w:t>interner Beschwerdestelle</w:t>
      </w:r>
    </w:p>
    <w:p w14:paraId="43992A80" w14:textId="77777777" w:rsidR="00CB70D7" w:rsidRPr="00804ABE" w:rsidRDefault="00CB70D7" w:rsidP="00CB70D7">
      <w:pPr>
        <w:jc w:val="center"/>
        <w:rPr>
          <w:i/>
          <w:iCs/>
          <w:sz w:val="28"/>
          <w:szCs w:val="28"/>
        </w:rPr>
      </w:pPr>
    </w:p>
    <w:p w14:paraId="66003E0C" w14:textId="77777777" w:rsidR="00CB70D7" w:rsidRPr="00804ABE" w:rsidRDefault="00CB70D7" w:rsidP="00CB70D7">
      <w:pPr>
        <w:pStyle w:val="jm1a"/>
        <w:widowControl w:val="0"/>
        <w:rPr>
          <w:rFonts w:ascii="Times New Roman" w:hAnsi="Times New Roman"/>
          <w:i/>
          <w:iCs/>
          <w:sz w:val="22"/>
          <w:szCs w:val="22"/>
        </w:rPr>
      </w:pPr>
      <w:r w:rsidRPr="00804ABE">
        <w:rPr>
          <w:rStyle w:val="jm40"/>
          <w:rFonts w:ascii="Times New Roman" w:hAnsi="Times New Roman"/>
          <w:i/>
          <w:iCs/>
          <w:sz w:val="22"/>
          <w:szCs w:val="22"/>
        </w:rPr>
        <w:t>Vorbemerkung</w:t>
      </w:r>
      <w:r w:rsidRPr="00804ABE">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3259527D" w14:textId="77777777" w:rsidR="00CB70D7" w:rsidRPr="00804ABE" w:rsidRDefault="00CB70D7" w:rsidP="00CB70D7">
      <w:pPr>
        <w:jc w:val="both"/>
        <w:rPr>
          <w:rFonts w:ascii="Arial" w:eastAsia="Arial" w:hAnsi="Arial" w:cs="Arial"/>
          <w:color w:val="000000"/>
          <w:sz w:val="22"/>
          <w:szCs w:val="22"/>
        </w:rPr>
      </w:pPr>
    </w:p>
    <w:p w14:paraId="27BE501E" w14:textId="77777777" w:rsidR="00CB70D7" w:rsidRPr="00804ABE" w:rsidRDefault="00CB70D7" w:rsidP="00CB70D7">
      <w:pPr>
        <w:jc w:val="both"/>
        <w:rPr>
          <w:rFonts w:eastAsia="Arial"/>
          <w:b/>
          <w:color w:val="000000"/>
          <w:sz w:val="22"/>
          <w:szCs w:val="22"/>
        </w:rPr>
      </w:pPr>
      <w:r w:rsidRPr="00804ABE">
        <w:rPr>
          <w:rFonts w:eastAsia="Arial"/>
          <w:b/>
          <w:color w:val="000000"/>
          <w:sz w:val="22"/>
          <w:szCs w:val="22"/>
        </w:rPr>
        <w:t>§ 1 – Gegenstand der Dienstvereinbarung</w:t>
      </w:r>
    </w:p>
    <w:p w14:paraId="4B14460C" w14:textId="77777777" w:rsidR="00CB70D7" w:rsidRPr="00804ABE" w:rsidRDefault="00CB70D7" w:rsidP="00CB70D7">
      <w:pPr>
        <w:jc w:val="both"/>
        <w:rPr>
          <w:rFonts w:eastAsia="Arial"/>
          <w:color w:val="000000"/>
        </w:rPr>
      </w:pPr>
      <w:r w:rsidRPr="00804ABE">
        <w:rPr>
          <w:rFonts w:eastAsia="Arial"/>
          <w:color w:val="000000"/>
          <w:sz w:val="22"/>
          <w:szCs w:val="22"/>
        </w:rPr>
        <w:t xml:space="preserve">Diese Dienstvereinbarung regelt, in welcher Form eine interne Anlauf- und Beschwerdestelle eingerichtet wird, welche Kompetenzen und Aufgaben sie </w:t>
      </w:r>
      <w:proofErr w:type="gramStart"/>
      <w:r w:rsidRPr="00804ABE">
        <w:rPr>
          <w:rFonts w:eastAsia="Arial"/>
          <w:color w:val="000000"/>
          <w:sz w:val="22"/>
          <w:szCs w:val="22"/>
        </w:rPr>
        <w:t>hat</w:t>
      </w:r>
      <w:proofErr w:type="gramEnd"/>
      <w:r w:rsidRPr="00804ABE">
        <w:rPr>
          <w:rFonts w:eastAsia="Arial"/>
          <w:color w:val="000000"/>
          <w:sz w:val="22"/>
          <w:szCs w:val="22"/>
        </w:rPr>
        <w:t xml:space="preserve"> und welches Verfahren einzuhalten ist.</w:t>
      </w:r>
    </w:p>
    <w:p w14:paraId="63D00835" w14:textId="77777777" w:rsidR="00CB70D7" w:rsidRPr="00804ABE" w:rsidRDefault="00CB70D7" w:rsidP="00CB70D7">
      <w:pPr>
        <w:jc w:val="both"/>
        <w:rPr>
          <w:rFonts w:eastAsia="Arial"/>
          <w:color w:val="000000"/>
        </w:rPr>
      </w:pPr>
    </w:p>
    <w:p w14:paraId="3ED7CEE4" w14:textId="77777777" w:rsidR="00CB70D7" w:rsidRPr="00804ABE" w:rsidRDefault="00CB70D7" w:rsidP="00CB70D7">
      <w:pPr>
        <w:jc w:val="both"/>
        <w:rPr>
          <w:rFonts w:eastAsia="Arial"/>
          <w:b/>
          <w:color w:val="000000"/>
          <w:sz w:val="22"/>
          <w:szCs w:val="22"/>
        </w:rPr>
      </w:pPr>
      <w:r w:rsidRPr="00804ABE">
        <w:rPr>
          <w:rFonts w:eastAsia="Arial"/>
          <w:b/>
          <w:color w:val="000000"/>
          <w:sz w:val="22"/>
          <w:szCs w:val="22"/>
        </w:rPr>
        <w:t>§ 2 – Anwendungsbereich</w:t>
      </w:r>
    </w:p>
    <w:p w14:paraId="7828E168"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Die Vereinbarung findet Anwendung auf alle Beschäftigten der Dienststelle.</w:t>
      </w:r>
    </w:p>
    <w:p w14:paraId="535C5827" w14:textId="77777777" w:rsidR="00CB70D7" w:rsidRPr="00804ABE" w:rsidRDefault="00CB70D7" w:rsidP="00CB70D7">
      <w:pPr>
        <w:jc w:val="both"/>
        <w:rPr>
          <w:rFonts w:eastAsia="Arial"/>
          <w:color w:val="000000"/>
          <w:sz w:val="22"/>
          <w:szCs w:val="22"/>
        </w:rPr>
      </w:pPr>
    </w:p>
    <w:p w14:paraId="18AEB64C" w14:textId="77777777" w:rsidR="00CB70D7" w:rsidRPr="00804ABE" w:rsidRDefault="00CB70D7" w:rsidP="00CB70D7">
      <w:pPr>
        <w:jc w:val="both"/>
        <w:rPr>
          <w:rFonts w:eastAsia="Arial"/>
          <w:b/>
          <w:color w:val="000000"/>
          <w:sz w:val="22"/>
          <w:szCs w:val="22"/>
        </w:rPr>
      </w:pPr>
      <w:r w:rsidRPr="00804ABE">
        <w:rPr>
          <w:rFonts w:eastAsia="Arial"/>
          <w:b/>
          <w:color w:val="000000"/>
          <w:sz w:val="22"/>
          <w:szCs w:val="22"/>
        </w:rPr>
        <w:t xml:space="preserve">§ 3 – Ziele </w:t>
      </w:r>
    </w:p>
    <w:p w14:paraId="01944B31"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Durch eine interne Anlauf- und Beschwerdestelle sollen folgende Ziele erreicht werden:</w:t>
      </w:r>
    </w:p>
    <w:p w14:paraId="31155884" w14:textId="77777777" w:rsidR="00CB70D7" w:rsidRPr="00804ABE" w:rsidRDefault="00CB70D7" w:rsidP="00CB70D7">
      <w:pPr>
        <w:pStyle w:val="Listenabsatz"/>
        <w:numPr>
          <w:ilvl w:val="0"/>
          <w:numId w:val="88"/>
        </w:numPr>
        <w:jc w:val="both"/>
        <w:rPr>
          <w:rFonts w:eastAsia="Arial"/>
          <w:color w:val="000000"/>
          <w:sz w:val="22"/>
          <w:szCs w:val="22"/>
        </w:rPr>
      </w:pPr>
      <w:r w:rsidRPr="00804ABE">
        <w:rPr>
          <w:rFonts w:eastAsia="Arial"/>
          <w:color w:val="000000"/>
          <w:sz w:val="22"/>
          <w:szCs w:val="22"/>
        </w:rPr>
        <w:t>Frühzeitiges Erkennen und Lösen von Konflikten am Arbeitsplatz</w:t>
      </w:r>
    </w:p>
    <w:p w14:paraId="1AF17EE6" w14:textId="77777777" w:rsidR="00CB70D7" w:rsidRPr="00804ABE" w:rsidRDefault="00CB70D7" w:rsidP="00CB70D7">
      <w:pPr>
        <w:pStyle w:val="Listenabsatz"/>
        <w:numPr>
          <w:ilvl w:val="0"/>
          <w:numId w:val="88"/>
        </w:numPr>
        <w:jc w:val="both"/>
        <w:rPr>
          <w:rFonts w:eastAsia="Arial"/>
          <w:color w:val="000000"/>
          <w:sz w:val="22"/>
          <w:szCs w:val="22"/>
        </w:rPr>
      </w:pPr>
      <w:r w:rsidRPr="00804ABE">
        <w:rPr>
          <w:rFonts w:eastAsia="Arial"/>
          <w:color w:val="000000"/>
          <w:sz w:val="22"/>
          <w:szCs w:val="22"/>
        </w:rPr>
        <w:t>Schutz der Beschäftigten vor willkürlichen Handlungen, insbesondere bei Mobbing und sexueller Belästigung</w:t>
      </w:r>
    </w:p>
    <w:p w14:paraId="3D9DEC59" w14:textId="77777777" w:rsidR="00CB70D7" w:rsidRPr="00804ABE" w:rsidRDefault="00CB70D7" w:rsidP="00CB70D7">
      <w:pPr>
        <w:pStyle w:val="Listenabsatz"/>
        <w:numPr>
          <w:ilvl w:val="0"/>
          <w:numId w:val="88"/>
        </w:numPr>
        <w:jc w:val="both"/>
        <w:rPr>
          <w:rFonts w:eastAsia="Arial"/>
          <w:color w:val="000000"/>
          <w:sz w:val="22"/>
          <w:szCs w:val="22"/>
        </w:rPr>
      </w:pPr>
      <w:r w:rsidRPr="00804ABE">
        <w:rPr>
          <w:rFonts w:eastAsia="Arial"/>
          <w:color w:val="000000"/>
          <w:sz w:val="22"/>
          <w:szCs w:val="22"/>
        </w:rPr>
        <w:t>Vermeidung von konfliktbedingten Fehlzeiten</w:t>
      </w:r>
    </w:p>
    <w:p w14:paraId="6E80E9A9" w14:textId="77777777" w:rsidR="00CB70D7" w:rsidRPr="00804ABE" w:rsidRDefault="00CB70D7" w:rsidP="00CB70D7">
      <w:pPr>
        <w:pStyle w:val="Listenabsatz"/>
        <w:numPr>
          <w:ilvl w:val="0"/>
          <w:numId w:val="88"/>
        </w:numPr>
        <w:jc w:val="both"/>
        <w:rPr>
          <w:rFonts w:eastAsia="Arial"/>
          <w:color w:val="000000"/>
          <w:sz w:val="22"/>
          <w:szCs w:val="22"/>
        </w:rPr>
      </w:pPr>
      <w:r w:rsidRPr="00804ABE">
        <w:rPr>
          <w:rFonts w:eastAsia="Arial"/>
          <w:color w:val="000000"/>
          <w:sz w:val="22"/>
          <w:szCs w:val="22"/>
        </w:rPr>
        <w:t>Angebot von Hilfestellungen bei Wiedereingliederung</w:t>
      </w:r>
    </w:p>
    <w:p w14:paraId="6290DA06" w14:textId="77777777" w:rsidR="00CB70D7" w:rsidRPr="00804ABE" w:rsidRDefault="00CB70D7" w:rsidP="00CB70D7">
      <w:pPr>
        <w:jc w:val="both"/>
        <w:rPr>
          <w:rFonts w:eastAsia="Arial"/>
          <w:color w:val="000000"/>
          <w:sz w:val="22"/>
          <w:szCs w:val="22"/>
        </w:rPr>
      </w:pPr>
    </w:p>
    <w:p w14:paraId="6A090C17" w14:textId="77777777" w:rsidR="00CB70D7" w:rsidRDefault="00CB70D7" w:rsidP="00CB70D7">
      <w:pPr>
        <w:jc w:val="both"/>
        <w:rPr>
          <w:rFonts w:eastAsia="Arial"/>
          <w:color w:val="000000"/>
          <w:sz w:val="22"/>
          <w:szCs w:val="22"/>
        </w:rPr>
      </w:pPr>
      <w:r w:rsidRPr="00804ABE">
        <w:rPr>
          <w:rFonts w:eastAsia="Arial"/>
          <w:color w:val="000000"/>
          <w:sz w:val="22"/>
          <w:szCs w:val="22"/>
        </w:rPr>
        <w:t xml:space="preserve">Die Anlauf- und Beschwerdestelle ist verpflichtet, </w:t>
      </w:r>
      <w:r>
        <w:rPr>
          <w:rFonts w:eastAsia="Arial"/>
          <w:color w:val="000000"/>
          <w:sz w:val="22"/>
          <w:szCs w:val="22"/>
        </w:rPr>
        <w:t>jede Beschwerde entgegenzunehmen</w:t>
      </w:r>
      <w:r w:rsidRPr="00804ABE">
        <w:rPr>
          <w:rFonts w:eastAsia="Arial"/>
          <w:color w:val="000000"/>
          <w:sz w:val="22"/>
          <w:szCs w:val="22"/>
        </w:rPr>
        <w:t xml:space="preserve">. </w:t>
      </w:r>
    </w:p>
    <w:p w14:paraId="7821CE7B" w14:textId="77777777" w:rsidR="00CB70D7" w:rsidRPr="00804ABE" w:rsidRDefault="00CB70D7" w:rsidP="00CB70D7">
      <w:pPr>
        <w:jc w:val="both"/>
        <w:rPr>
          <w:rFonts w:eastAsia="Arial"/>
          <w:color w:val="000000"/>
          <w:sz w:val="22"/>
          <w:szCs w:val="22"/>
        </w:rPr>
      </w:pPr>
    </w:p>
    <w:p w14:paraId="43FB35C0" w14:textId="77777777" w:rsidR="00CB70D7" w:rsidRPr="00804ABE" w:rsidRDefault="00CB70D7" w:rsidP="00CB70D7">
      <w:pPr>
        <w:jc w:val="both"/>
        <w:rPr>
          <w:rFonts w:eastAsia="Arial"/>
          <w:b/>
          <w:color w:val="000000"/>
          <w:sz w:val="22"/>
          <w:szCs w:val="22"/>
        </w:rPr>
      </w:pPr>
      <w:r w:rsidRPr="00804ABE">
        <w:rPr>
          <w:rFonts w:eastAsia="Arial"/>
          <w:b/>
          <w:color w:val="000000"/>
          <w:sz w:val="22"/>
          <w:szCs w:val="22"/>
        </w:rPr>
        <w:t>§ 4 – Personelle und räumliche Ausstattung</w:t>
      </w:r>
    </w:p>
    <w:p w14:paraId="1749E457"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In der Stellenausschreibung für die Leitung der Anlauf- und Beschwerdestelle ist besonderer Wert nicht nur auf fachliche, sondern auch auf soziale Kompetenzen zu legen.</w:t>
      </w:r>
    </w:p>
    <w:p w14:paraId="08C98C11" w14:textId="77777777" w:rsidR="00CB70D7" w:rsidRPr="00804ABE" w:rsidRDefault="00CB70D7" w:rsidP="00CB70D7">
      <w:pPr>
        <w:jc w:val="both"/>
        <w:rPr>
          <w:rFonts w:eastAsia="Arial"/>
          <w:color w:val="000000"/>
          <w:sz w:val="22"/>
          <w:szCs w:val="22"/>
        </w:rPr>
      </w:pPr>
    </w:p>
    <w:p w14:paraId="370F0CF7"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Die Betreuung der Anlaufstelle wird Frau/Herrn … übertragen, der bzw. die für die Dauer von einem Jahr die mit der Konfliktlösung beauftragten Personen überwacht und berät. Spätestens …  Monate nach Abschluss dieser Dienstvereinbarung werden Dienststellenleitung und Personalrat anhand der gesammelten Erfahrungen über die zukünftige Personalstruktur beraten.</w:t>
      </w:r>
    </w:p>
    <w:p w14:paraId="577140B0" w14:textId="77777777" w:rsidR="00CB70D7" w:rsidRPr="00804ABE" w:rsidRDefault="00CB70D7" w:rsidP="00CB70D7">
      <w:pPr>
        <w:jc w:val="both"/>
        <w:rPr>
          <w:rFonts w:eastAsia="Arial"/>
          <w:color w:val="000000"/>
          <w:sz w:val="22"/>
          <w:szCs w:val="22"/>
        </w:rPr>
      </w:pPr>
    </w:p>
    <w:p w14:paraId="2ECB7B6D"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Die Dienststellenleitung hat für die notwendige räumliche und sachliche Ausstattung der Anlauf- und Beschwerdestelle zu sorgen.</w:t>
      </w:r>
    </w:p>
    <w:p w14:paraId="4F4AD61E" w14:textId="77777777" w:rsidR="00CB70D7" w:rsidRPr="00804ABE" w:rsidRDefault="00CB70D7" w:rsidP="00CB70D7">
      <w:pPr>
        <w:jc w:val="both"/>
        <w:rPr>
          <w:rFonts w:eastAsia="Arial"/>
          <w:color w:val="000000"/>
          <w:sz w:val="22"/>
          <w:szCs w:val="22"/>
        </w:rPr>
      </w:pPr>
    </w:p>
    <w:p w14:paraId="05052EB8" w14:textId="77777777" w:rsidR="00CB70D7" w:rsidRPr="00804ABE" w:rsidRDefault="00CB70D7" w:rsidP="00CB70D7">
      <w:pPr>
        <w:jc w:val="both"/>
        <w:rPr>
          <w:rFonts w:eastAsia="Arial"/>
          <w:b/>
          <w:color w:val="000000"/>
          <w:sz w:val="22"/>
          <w:szCs w:val="22"/>
        </w:rPr>
      </w:pPr>
      <w:r w:rsidRPr="00804ABE">
        <w:rPr>
          <w:rFonts w:eastAsia="Arial"/>
          <w:b/>
          <w:color w:val="000000"/>
          <w:sz w:val="22"/>
          <w:szCs w:val="22"/>
        </w:rPr>
        <w:t xml:space="preserve">§ 5 – Benachteiligungsverbot </w:t>
      </w:r>
    </w:p>
    <w:p w14:paraId="32DDF8F3"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lastRenderedPageBreak/>
        <w:t>Die Anlauf- und Beschwerdestelle verrichtet ihre Arbeit weisungsfrei und unabhängig von der Dienststellenleitung und dem Personalrat. Die Mitarbeiter der Anlauf- und Beschwerdestelle dürfen in ihrer Arbeit nicht behindert und wegen ihrer Tätigkeit nicht benachteiligt werden.</w:t>
      </w:r>
    </w:p>
    <w:p w14:paraId="08A44D49" w14:textId="77777777" w:rsidR="00CB70D7" w:rsidRPr="00804ABE" w:rsidRDefault="00CB70D7" w:rsidP="00CB70D7">
      <w:pPr>
        <w:jc w:val="both"/>
        <w:rPr>
          <w:rFonts w:eastAsia="Arial"/>
          <w:color w:val="000000"/>
          <w:sz w:val="22"/>
          <w:szCs w:val="22"/>
        </w:rPr>
      </w:pPr>
    </w:p>
    <w:p w14:paraId="2235962E" w14:textId="77777777" w:rsidR="00CB70D7" w:rsidRPr="00804ABE" w:rsidRDefault="00CB70D7" w:rsidP="00CB70D7">
      <w:pPr>
        <w:jc w:val="both"/>
        <w:rPr>
          <w:rFonts w:eastAsia="Arial"/>
          <w:b/>
          <w:color w:val="000000"/>
          <w:sz w:val="22"/>
          <w:szCs w:val="22"/>
        </w:rPr>
      </w:pPr>
      <w:r w:rsidRPr="00804ABE">
        <w:rPr>
          <w:rFonts w:eastAsia="Arial"/>
          <w:b/>
          <w:color w:val="000000"/>
          <w:sz w:val="22"/>
          <w:szCs w:val="22"/>
        </w:rPr>
        <w:t>§ 6 – Ausstattung der Beschwerdestelle</w:t>
      </w:r>
    </w:p>
    <w:p w14:paraId="7CCF2013"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Alle Beteiligten haben der Anlaufstelle die zur Durchführung ihrer Aufgaben benötigten Informationen und Unterlagen rechtzeitig und vollständig zur Verfügung zu stellen. Soweit dies zur Erfüllung ihrer Aufgaben erforderlich ist, darf die Anlaufstelle auf Kosten des Dienstherrn sachverständige Personen hinzuziehen.</w:t>
      </w:r>
    </w:p>
    <w:p w14:paraId="310E700A" w14:textId="77777777" w:rsidR="00CB70D7" w:rsidRPr="00804ABE" w:rsidRDefault="00CB70D7" w:rsidP="00CB70D7">
      <w:pPr>
        <w:jc w:val="both"/>
        <w:rPr>
          <w:rFonts w:eastAsia="Arial"/>
          <w:color w:val="000000"/>
          <w:sz w:val="22"/>
          <w:szCs w:val="22"/>
        </w:rPr>
      </w:pPr>
    </w:p>
    <w:p w14:paraId="11ED0222" w14:textId="77777777" w:rsidR="00CB70D7" w:rsidRPr="00804ABE" w:rsidRDefault="00CB70D7" w:rsidP="00CB70D7">
      <w:pPr>
        <w:jc w:val="both"/>
        <w:rPr>
          <w:rFonts w:eastAsia="Arial"/>
          <w:b/>
          <w:color w:val="000000"/>
          <w:sz w:val="22"/>
          <w:szCs w:val="22"/>
        </w:rPr>
      </w:pPr>
      <w:r w:rsidRPr="00804ABE">
        <w:rPr>
          <w:rFonts w:eastAsia="Arial"/>
          <w:b/>
          <w:color w:val="000000"/>
          <w:sz w:val="22"/>
          <w:szCs w:val="22"/>
        </w:rPr>
        <w:t xml:space="preserve">§ 7 – Berichterstattung </w:t>
      </w:r>
    </w:p>
    <w:p w14:paraId="4C77854D"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 xml:space="preserve">Einmal pro Kalender-Halbjahr hat die Anlauf- und Beschwerdestelle der Dienststellenleitung und dem Personalrat über die bearbeiteten Fälle </w:t>
      </w:r>
      <w:r>
        <w:rPr>
          <w:rFonts w:eastAsia="Arial"/>
          <w:color w:val="000000"/>
          <w:sz w:val="22"/>
          <w:szCs w:val="22"/>
        </w:rPr>
        <w:t xml:space="preserve">unter Berücksichtigung des Datenschutzes übergreifend </w:t>
      </w:r>
      <w:r w:rsidRPr="00804ABE">
        <w:rPr>
          <w:rFonts w:eastAsia="Arial"/>
          <w:color w:val="000000"/>
          <w:sz w:val="22"/>
          <w:szCs w:val="22"/>
        </w:rPr>
        <w:t>Bericht zu erstatten.</w:t>
      </w:r>
    </w:p>
    <w:p w14:paraId="2041C898" w14:textId="77777777" w:rsidR="00CB70D7" w:rsidRPr="00804ABE" w:rsidRDefault="00CB70D7" w:rsidP="00CB70D7">
      <w:pPr>
        <w:jc w:val="both"/>
        <w:rPr>
          <w:rFonts w:eastAsia="Arial"/>
          <w:color w:val="000000"/>
          <w:sz w:val="22"/>
          <w:szCs w:val="22"/>
        </w:rPr>
      </w:pPr>
    </w:p>
    <w:p w14:paraId="16B93F18" w14:textId="77777777" w:rsidR="00CB70D7" w:rsidRPr="00804ABE" w:rsidRDefault="00CB70D7" w:rsidP="00CB70D7">
      <w:pPr>
        <w:jc w:val="both"/>
        <w:rPr>
          <w:rFonts w:eastAsia="Arial"/>
          <w:b/>
          <w:color w:val="000000"/>
          <w:sz w:val="22"/>
          <w:szCs w:val="22"/>
        </w:rPr>
      </w:pPr>
      <w:r w:rsidRPr="00804ABE">
        <w:rPr>
          <w:rFonts w:eastAsia="Arial"/>
          <w:b/>
          <w:color w:val="000000"/>
          <w:sz w:val="22"/>
          <w:szCs w:val="22"/>
        </w:rPr>
        <w:t>§ 8 – Rechte und Pflichten der Beschwerdestelle</w:t>
      </w:r>
    </w:p>
    <w:p w14:paraId="5BB64752"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Die Anlauf- und Beschwerdestelle ist bei ihrer Tätigkeit zur absoluten Vertraulichkeit verpflichtet und hat über ihr in Zusammenhang mit der Tätigkeit bekannt gewordenen Angelegenheiten Stillschweigen zu bewahren. Die Schweigepflicht dauert auch nach Ausscheiden aus dem Amt fort. Der Betroffene kann die Anlaufstelle von der Schweigepflicht gegenüber anderen Personen oder Einrichtungen befreien, wenn dies zur Konfliktlösung erforderlich ist.</w:t>
      </w:r>
    </w:p>
    <w:p w14:paraId="7ADAF931" w14:textId="77777777" w:rsidR="00CB70D7" w:rsidRPr="00804ABE" w:rsidRDefault="00CB70D7" w:rsidP="00CB70D7">
      <w:pPr>
        <w:jc w:val="both"/>
        <w:rPr>
          <w:rFonts w:eastAsia="Arial"/>
          <w:color w:val="000000"/>
          <w:sz w:val="22"/>
          <w:szCs w:val="22"/>
        </w:rPr>
      </w:pPr>
    </w:p>
    <w:p w14:paraId="3D96B5ED" w14:textId="77777777" w:rsidR="00CB70D7" w:rsidRPr="00804ABE" w:rsidRDefault="00CB70D7" w:rsidP="00CB70D7">
      <w:pPr>
        <w:jc w:val="both"/>
        <w:rPr>
          <w:rFonts w:eastAsia="Arial"/>
          <w:b/>
          <w:color w:val="000000"/>
          <w:sz w:val="22"/>
          <w:szCs w:val="22"/>
        </w:rPr>
      </w:pPr>
      <w:r w:rsidRPr="00804ABE">
        <w:rPr>
          <w:rFonts w:eastAsia="Arial"/>
          <w:b/>
          <w:color w:val="000000"/>
          <w:sz w:val="22"/>
          <w:szCs w:val="22"/>
        </w:rPr>
        <w:t xml:space="preserve">§ 9 – Zusammenarbeit </w:t>
      </w:r>
    </w:p>
    <w:p w14:paraId="59CE18F1"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 xml:space="preserve">Die Anlauf- und Beschwerdestelle arbeitet mit der Dienststellenleitung, dem Personalrat, der Schwerbehindertenvertretung und der </w:t>
      </w:r>
      <w:r>
        <w:rPr>
          <w:rFonts w:eastAsia="Arial"/>
          <w:color w:val="000000"/>
          <w:sz w:val="22"/>
          <w:szCs w:val="22"/>
        </w:rPr>
        <w:t>Gleichstellungs</w:t>
      </w:r>
      <w:r w:rsidRPr="00804ABE">
        <w:rPr>
          <w:rFonts w:eastAsia="Arial"/>
          <w:color w:val="000000"/>
          <w:sz w:val="22"/>
          <w:szCs w:val="22"/>
        </w:rPr>
        <w:t>beauftragten vertrauensvoll und zum Wohle der Beschäftigten zusammen.</w:t>
      </w:r>
    </w:p>
    <w:p w14:paraId="529FB934" w14:textId="77777777" w:rsidR="00CB70D7" w:rsidRPr="00804ABE" w:rsidRDefault="00CB70D7" w:rsidP="00CB70D7">
      <w:pPr>
        <w:jc w:val="both"/>
        <w:rPr>
          <w:rFonts w:eastAsia="Arial"/>
          <w:color w:val="000000"/>
          <w:sz w:val="22"/>
          <w:szCs w:val="22"/>
        </w:rPr>
      </w:pPr>
    </w:p>
    <w:p w14:paraId="5490F00F"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Alle Beschäftigten der Dienststelle, insbesondere aber die Führungskräfte sind verpflichtet, im Falle von Ausgrenzungssituationen, vor allem bei Mobbing, die Anlaufstelle anzurufen. Die Anlauf- und Beschwerdestelle ist von allen Beschäftigten der Dienststelle in ihrer Arbeit aktiv zu unterstützen.</w:t>
      </w:r>
    </w:p>
    <w:p w14:paraId="57564611" w14:textId="77777777" w:rsidR="00CB70D7" w:rsidRPr="00804ABE" w:rsidRDefault="00CB70D7" w:rsidP="00CB70D7">
      <w:pPr>
        <w:jc w:val="both"/>
        <w:rPr>
          <w:rFonts w:eastAsia="Arial"/>
          <w:color w:val="000000"/>
          <w:sz w:val="22"/>
          <w:szCs w:val="22"/>
        </w:rPr>
      </w:pPr>
    </w:p>
    <w:p w14:paraId="23CAD31E" w14:textId="77777777" w:rsidR="00CB70D7" w:rsidRPr="00804ABE" w:rsidRDefault="00CB70D7" w:rsidP="00CB70D7">
      <w:pPr>
        <w:jc w:val="both"/>
        <w:rPr>
          <w:rFonts w:eastAsia="Arial"/>
          <w:b/>
          <w:color w:val="000000"/>
          <w:sz w:val="22"/>
          <w:szCs w:val="22"/>
        </w:rPr>
      </w:pPr>
      <w:r w:rsidRPr="00804ABE">
        <w:rPr>
          <w:rFonts w:eastAsia="Arial"/>
          <w:b/>
          <w:color w:val="000000"/>
          <w:sz w:val="22"/>
          <w:szCs w:val="22"/>
        </w:rPr>
        <w:t>§ 10 - Gültigkeit</w:t>
      </w:r>
    </w:p>
    <w:p w14:paraId="3711F0AE" w14:textId="77777777" w:rsidR="00CB70D7" w:rsidRPr="00804ABE" w:rsidRDefault="00CB70D7" w:rsidP="00CB70D7">
      <w:pPr>
        <w:jc w:val="both"/>
        <w:rPr>
          <w:rFonts w:eastAsia="Arial"/>
          <w:color w:val="000000"/>
          <w:sz w:val="22"/>
          <w:szCs w:val="22"/>
        </w:rPr>
      </w:pPr>
      <w:r w:rsidRPr="00804ABE">
        <w:rPr>
          <w:rFonts w:eastAsia="Arial"/>
          <w:color w:val="000000"/>
          <w:sz w:val="22"/>
          <w:szCs w:val="22"/>
        </w:rPr>
        <w:t>Diese Dienstvereinbarung tritt mit dem Tage der Unterzeichnung in Kraft und kann von beiden Seiten mit einer Frist von … Monaten gekündigt werden.</w:t>
      </w:r>
    </w:p>
    <w:p w14:paraId="4C71A3CF" w14:textId="77777777" w:rsidR="00A8655A" w:rsidRPr="007B57CC" w:rsidRDefault="00A8655A" w:rsidP="00A8655A">
      <w:pPr>
        <w:pStyle w:val="Default"/>
        <w:suppressAutoHyphens/>
        <w:jc w:val="both"/>
        <w:rPr>
          <w:rFonts w:ascii="Times New Roman" w:hAnsi="Times New Roman" w:cs="Times New Roman"/>
          <w:bCs/>
        </w:rPr>
      </w:pP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7323BFB"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A8655A">
        <w:rPr>
          <w:rFonts w:ascii="Arial" w:eastAsia="Times New Roman" w:hAnsi="Arial" w:cs="Arial"/>
          <w:color w:val="868686"/>
          <w:sz w:val="13"/>
          <w:szCs w:val="13"/>
          <w:lang w:eastAsia="de-DE"/>
        </w:rPr>
        <w:t>30</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5F4517">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CFEB" w14:textId="77777777" w:rsidR="005F4517" w:rsidRDefault="005F4517" w:rsidP="00BF7674">
      <w:r>
        <w:separator/>
      </w:r>
    </w:p>
  </w:endnote>
  <w:endnote w:type="continuationSeparator" w:id="0">
    <w:p w14:paraId="23D1ED12" w14:textId="77777777" w:rsidR="005F4517" w:rsidRDefault="005F451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5C35" w14:textId="77777777" w:rsidR="005F4517" w:rsidRDefault="005F4517" w:rsidP="00BF7674">
      <w:r>
        <w:separator/>
      </w:r>
    </w:p>
  </w:footnote>
  <w:footnote w:type="continuationSeparator" w:id="0">
    <w:p w14:paraId="64371070" w14:textId="77777777" w:rsidR="005F4517" w:rsidRDefault="005F451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6"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D75CAF"/>
    <w:multiLevelType w:val="hybridMultilevel"/>
    <w:tmpl w:val="0478CD40"/>
    <w:numStyleLink w:val="ImportierterStil6"/>
  </w:abstractNum>
  <w:abstractNum w:abstractNumId="4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35F6101"/>
    <w:multiLevelType w:val="hybridMultilevel"/>
    <w:tmpl w:val="A4189F16"/>
    <w:numStyleLink w:val="ImportierterStil5"/>
  </w:abstractNum>
  <w:abstractNum w:abstractNumId="77"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8"/>
  </w:num>
  <w:num w:numId="2" w16cid:durableId="573013156">
    <w:abstractNumId w:val="67"/>
  </w:num>
  <w:num w:numId="3" w16cid:durableId="1779830718">
    <w:abstractNumId w:val="22"/>
  </w:num>
  <w:num w:numId="4" w16cid:durableId="725178237">
    <w:abstractNumId w:val="58"/>
  </w:num>
  <w:num w:numId="5" w16cid:durableId="220294192">
    <w:abstractNumId w:val="72"/>
  </w:num>
  <w:num w:numId="6" w16cid:durableId="930698965">
    <w:abstractNumId w:val="73"/>
  </w:num>
  <w:num w:numId="7" w16cid:durableId="1217887320">
    <w:abstractNumId w:val="79"/>
  </w:num>
  <w:num w:numId="8" w16cid:durableId="1581284903">
    <w:abstractNumId w:val="66"/>
  </w:num>
  <w:num w:numId="9" w16cid:durableId="2043164235">
    <w:abstractNumId w:val="64"/>
  </w:num>
  <w:num w:numId="10" w16cid:durableId="359477797">
    <w:abstractNumId w:val="34"/>
  </w:num>
  <w:num w:numId="11" w16cid:durableId="2118863191">
    <w:abstractNumId w:val="65"/>
  </w:num>
  <w:num w:numId="12" w16cid:durableId="1105073630">
    <w:abstractNumId w:val="26"/>
  </w:num>
  <w:num w:numId="13" w16cid:durableId="501816211">
    <w:abstractNumId w:val="8"/>
  </w:num>
  <w:num w:numId="14" w16cid:durableId="2087798823">
    <w:abstractNumId w:val="41"/>
  </w:num>
  <w:num w:numId="15" w16cid:durableId="1222252971">
    <w:abstractNumId w:val="18"/>
  </w:num>
  <w:num w:numId="16" w16cid:durableId="1880429248">
    <w:abstractNumId w:val="55"/>
  </w:num>
  <w:num w:numId="17" w16cid:durableId="2064789847">
    <w:abstractNumId w:val="2"/>
  </w:num>
  <w:num w:numId="18" w16cid:durableId="1674608018">
    <w:abstractNumId w:val="45"/>
  </w:num>
  <w:num w:numId="19" w16cid:durableId="1719551836">
    <w:abstractNumId w:val="52"/>
  </w:num>
  <w:num w:numId="20" w16cid:durableId="1244490335">
    <w:abstractNumId w:val="4"/>
  </w:num>
  <w:num w:numId="21" w16cid:durableId="177737794">
    <w:abstractNumId w:val="31"/>
  </w:num>
  <w:num w:numId="22" w16cid:durableId="917902633">
    <w:abstractNumId w:val="17"/>
  </w:num>
  <w:num w:numId="23" w16cid:durableId="373698778">
    <w:abstractNumId w:val="27"/>
  </w:num>
  <w:num w:numId="24" w16cid:durableId="1589269503">
    <w:abstractNumId w:val="21"/>
  </w:num>
  <w:num w:numId="25" w16cid:durableId="429205834">
    <w:abstractNumId w:val="9"/>
  </w:num>
  <w:num w:numId="26" w16cid:durableId="762335405">
    <w:abstractNumId w:val="6"/>
  </w:num>
  <w:num w:numId="27" w16cid:durableId="1625384825">
    <w:abstractNumId w:val="44"/>
  </w:num>
  <w:num w:numId="28" w16cid:durableId="1697072466">
    <w:abstractNumId w:val="30"/>
  </w:num>
  <w:num w:numId="29" w16cid:durableId="630015363">
    <w:abstractNumId w:val="32"/>
  </w:num>
  <w:num w:numId="30" w16cid:durableId="1777211645">
    <w:abstractNumId w:val="38"/>
  </w:num>
  <w:num w:numId="31" w16cid:durableId="1223832647">
    <w:abstractNumId w:val="59"/>
  </w:num>
  <w:num w:numId="32" w16cid:durableId="1128670099">
    <w:abstractNumId w:val="68"/>
  </w:num>
  <w:num w:numId="33" w16cid:durableId="1417821402">
    <w:abstractNumId w:val="29"/>
  </w:num>
  <w:num w:numId="34" w16cid:durableId="1393113635">
    <w:abstractNumId w:val="61"/>
  </w:num>
  <w:num w:numId="35" w16cid:durableId="919750748">
    <w:abstractNumId w:val="42"/>
  </w:num>
  <w:num w:numId="36" w16cid:durableId="430861448">
    <w:abstractNumId w:val="75"/>
  </w:num>
  <w:num w:numId="37" w16cid:durableId="1799226588">
    <w:abstractNumId w:val="75"/>
  </w:num>
  <w:num w:numId="38" w16cid:durableId="1329752621">
    <w:abstractNumId w:val="53"/>
  </w:num>
  <w:num w:numId="39" w16cid:durableId="621425610">
    <w:abstractNumId w:val="47"/>
  </w:num>
  <w:num w:numId="40" w16cid:durableId="2028360859">
    <w:abstractNumId w:val="86"/>
  </w:num>
  <w:num w:numId="41" w16cid:durableId="1736853224">
    <w:abstractNumId w:val="48"/>
  </w:num>
  <w:num w:numId="42" w16cid:durableId="78332183">
    <w:abstractNumId w:val="35"/>
  </w:num>
  <w:num w:numId="43" w16cid:durableId="1423837091">
    <w:abstractNumId w:val="0"/>
  </w:num>
  <w:num w:numId="44" w16cid:durableId="1430586683">
    <w:abstractNumId w:val="12"/>
  </w:num>
  <w:num w:numId="45" w16cid:durableId="1422872476">
    <w:abstractNumId w:val="16"/>
  </w:num>
  <w:num w:numId="46" w16cid:durableId="1355183361">
    <w:abstractNumId w:val="20"/>
  </w:num>
  <w:num w:numId="47" w16cid:durableId="669597700">
    <w:abstractNumId w:val="51"/>
  </w:num>
  <w:num w:numId="48" w16cid:durableId="446312732">
    <w:abstractNumId w:val="63"/>
  </w:num>
  <w:num w:numId="49" w16cid:durableId="39791684">
    <w:abstractNumId w:val="49"/>
  </w:num>
  <w:num w:numId="50" w16cid:durableId="117527703">
    <w:abstractNumId w:val="62"/>
  </w:num>
  <w:num w:numId="51" w16cid:durableId="1617131525">
    <w:abstractNumId w:val="57"/>
  </w:num>
  <w:num w:numId="52" w16cid:durableId="372117226">
    <w:abstractNumId w:val="28"/>
  </w:num>
  <w:num w:numId="53" w16cid:durableId="1680042876">
    <w:abstractNumId w:val="10"/>
  </w:num>
  <w:num w:numId="54" w16cid:durableId="723678726">
    <w:abstractNumId w:val="33"/>
  </w:num>
  <w:num w:numId="55" w16cid:durableId="591357925">
    <w:abstractNumId w:val="3"/>
  </w:num>
  <w:num w:numId="56" w16cid:durableId="1969430323">
    <w:abstractNumId w:val="70"/>
  </w:num>
  <w:num w:numId="57" w16cid:durableId="1489974231">
    <w:abstractNumId w:val="14"/>
  </w:num>
  <w:num w:numId="58" w16cid:durableId="1856379896">
    <w:abstractNumId w:val="76"/>
  </w:num>
  <w:num w:numId="59" w16cid:durableId="578757115">
    <w:abstractNumId w:val="74"/>
  </w:num>
  <w:num w:numId="60" w16cid:durableId="1311862238">
    <w:abstractNumId w:val="40"/>
  </w:num>
  <w:num w:numId="61" w16cid:durableId="722682007">
    <w:abstractNumId w:val="11"/>
  </w:num>
  <w:num w:numId="62" w16cid:durableId="333072725">
    <w:abstractNumId w:val="1"/>
  </w:num>
  <w:num w:numId="63" w16cid:durableId="1734543552">
    <w:abstractNumId w:val="71"/>
  </w:num>
  <w:num w:numId="64" w16cid:durableId="1591967561">
    <w:abstractNumId w:val="83"/>
  </w:num>
  <w:num w:numId="65" w16cid:durableId="870924365">
    <w:abstractNumId w:val="60"/>
  </w:num>
  <w:num w:numId="66" w16cid:durableId="111874184">
    <w:abstractNumId w:val="37"/>
  </w:num>
  <w:num w:numId="67" w16cid:durableId="522091915">
    <w:abstractNumId w:val="54"/>
  </w:num>
  <w:num w:numId="68" w16cid:durableId="182285874">
    <w:abstractNumId w:val="39"/>
  </w:num>
  <w:num w:numId="69" w16cid:durableId="807434139">
    <w:abstractNumId w:val="19"/>
  </w:num>
  <w:num w:numId="70" w16cid:durableId="170728802">
    <w:abstractNumId w:val="15"/>
  </w:num>
  <w:num w:numId="71" w16cid:durableId="2108965614">
    <w:abstractNumId w:val="5"/>
  </w:num>
  <w:num w:numId="72" w16cid:durableId="1723167673">
    <w:abstractNumId w:val="46"/>
  </w:num>
  <w:num w:numId="73" w16cid:durableId="1451439752">
    <w:abstractNumId w:val="81"/>
  </w:num>
  <w:num w:numId="74" w16cid:durableId="1810198895">
    <w:abstractNumId w:val="43"/>
  </w:num>
  <w:num w:numId="75" w16cid:durableId="237327885">
    <w:abstractNumId w:val="24"/>
  </w:num>
  <w:num w:numId="76" w16cid:durableId="1974362302">
    <w:abstractNumId w:val="7"/>
  </w:num>
  <w:num w:numId="77" w16cid:durableId="626159937">
    <w:abstractNumId w:val="80"/>
  </w:num>
  <w:num w:numId="78" w16cid:durableId="688457283">
    <w:abstractNumId w:val="23"/>
  </w:num>
  <w:num w:numId="79" w16cid:durableId="1201741568">
    <w:abstractNumId w:val="85"/>
  </w:num>
  <w:num w:numId="80" w16cid:durableId="494148245">
    <w:abstractNumId w:val="69"/>
  </w:num>
  <w:num w:numId="81" w16cid:durableId="1313753577">
    <w:abstractNumId w:val="77"/>
  </w:num>
  <w:num w:numId="82" w16cid:durableId="1121344989">
    <w:abstractNumId w:val="50"/>
  </w:num>
  <w:num w:numId="83" w16cid:durableId="802118184">
    <w:abstractNumId w:val="56"/>
  </w:num>
  <w:num w:numId="84" w16cid:durableId="1131678313">
    <w:abstractNumId w:val="25"/>
  </w:num>
  <w:num w:numId="85" w16cid:durableId="1108696075">
    <w:abstractNumId w:val="13"/>
  </w:num>
  <w:num w:numId="86" w16cid:durableId="9455054">
    <w:abstractNumId w:val="84"/>
  </w:num>
  <w:num w:numId="87" w16cid:durableId="356853684">
    <w:abstractNumId w:val="36"/>
  </w:num>
  <w:num w:numId="88" w16cid:durableId="1217668188">
    <w:abstractNumId w:val="8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2023-12-25T10:09:00Z</dcterms:created>
  <dcterms:modified xsi:type="dcterms:W3CDTF">2023-12-25T10:09:00Z</dcterms:modified>
</cp:coreProperties>
</file>