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67A5" w14:textId="77777777" w:rsidR="00E741EF" w:rsidRPr="008F0A1E" w:rsidRDefault="00E741EF" w:rsidP="00E741EF">
      <w:pPr>
        <w:pStyle w:val="PNLSubhead"/>
        <w:outlineLvl w:val="0"/>
      </w:pPr>
      <w:r>
        <w:t>Schnell-Check: So sehen Sie jede Fristlose mit den Augen des Arbeitsrichters</w:t>
      </w:r>
    </w:p>
    <w:tbl>
      <w:tblPr>
        <w:tblStyle w:val="Tabellenraster"/>
        <w:tblW w:w="9085" w:type="dxa"/>
        <w:tblLook w:val="04A0" w:firstRow="1" w:lastRow="0" w:firstColumn="1" w:lastColumn="0" w:noHBand="0" w:noVBand="1"/>
      </w:tblPr>
      <w:tblGrid>
        <w:gridCol w:w="7375"/>
        <w:gridCol w:w="810"/>
        <w:gridCol w:w="900"/>
      </w:tblGrid>
      <w:tr w:rsidR="00E741EF" w:rsidRPr="00CF2D9D" w14:paraId="1B56A2EE" w14:textId="77777777" w:rsidTr="009945B9">
        <w:tc>
          <w:tcPr>
            <w:tcW w:w="7375" w:type="dxa"/>
          </w:tcPr>
          <w:p w14:paraId="7489F7E2" w14:textId="77777777" w:rsidR="00E741EF" w:rsidRPr="00CF2D9D" w:rsidRDefault="00E741EF" w:rsidP="009945B9">
            <w:pPr>
              <w:jc w:val="both"/>
              <w:rPr>
                <w:sz w:val="22"/>
                <w:szCs w:val="22"/>
              </w:rPr>
            </w:pPr>
          </w:p>
        </w:tc>
        <w:tc>
          <w:tcPr>
            <w:tcW w:w="810" w:type="dxa"/>
          </w:tcPr>
          <w:p w14:paraId="6BF79C39" w14:textId="77777777" w:rsidR="00E741EF" w:rsidRPr="00CF2D9D" w:rsidRDefault="00E741EF" w:rsidP="009945B9">
            <w:pPr>
              <w:jc w:val="center"/>
              <w:rPr>
                <w:sz w:val="22"/>
                <w:szCs w:val="22"/>
              </w:rPr>
            </w:pPr>
            <w:r w:rsidRPr="00CF2D9D">
              <w:rPr>
                <w:sz w:val="22"/>
                <w:szCs w:val="22"/>
              </w:rPr>
              <w:t>Ja</w:t>
            </w:r>
          </w:p>
        </w:tc>
        <w:tc>
          <w:tcPr>
            <w:tcW w:w="900" w:type="dxa"/>
          </w:tcPr>
          <w:p w14:paraId="153131F8" w14:textId="77777777" w:rsidR="00E741EF" w:rsidRPr="00CF2D9D" w:rsidRDefault="00E741EF" w:rsidP="009945B9">
            <w:pPr>
              <w:jc w:val="center"/>
              <w:rPr>
                <w:sz w:val="22"/>
                <w:szCs w:val="22"/>
              </w:rPr>
            </w:pPr>
            <w:r w:rsidRPr="00CF2D9D">
              <w:rPr>
                <w:sz w:val="22"/>
                <w:szCs w:val="22"/>
              </w:rPr>
              <w:t>Nein</w:t>
            </w:r>
          </w:p>
        </w:tc>
      </w:tr>
      <w:tr w:rsidR="00E741EF" w:rsidRPr="00BD7809" w14:paraId="77E07E41" w14:textId="77777777" w:rsidTr="009945B9">
        <w:tc>
          <w:tcPr>
            <w:tcW w:w="7375" w:type="dxa"/>
          </w:tcPr>
          <w:p w14:paraId="65B541E6" w14:textId="77777777" w:rsidR="00E741EF" w:rsidRPr="00CF2D9D" w:rsidRDefault="00E741EF" w:rsidP="009945B9">
            <w:pPr>
              <w:jc w:val="both"/>
              <w:rPr>
                <w:sz w:val="22"/>
                <w:szCs w:val="22"/>
              </w:rPr>
            </w:pPr>
            <w:r w:rsidRPr="00CF2D9D">
              <w:rPr>
                <w:sz w:val="22"/>
                <w:szCs w:val="22"/>
              </w:rPr>
              <w:t xml:space="preserve">Wurde das Kündigungsschreiben der Kollegin oder dem Kollegen innerhalb von </w:t>
            </w:r>
            <w:r>
              <w:rPr>
                <w:sz w:val="22"/>
                <w:szCs w:val="22"/>
              </w:rPr>
              <w:t>zwei</w:t>
            </w:r>
            <w:r w:rsidRPr="00CF2D9D">
              <w:rPr>
                <w:sz w:val="22"/>
                <w:szCs w:val="22"/>
              </w:rPr>
              <w:t xml:space="preserve"> Wochen ab Kenntnis des Kündigungsgrunds zugestellt</w:t>
            </w:r>
            <w:r>
              <w:rPr>
                <w:sz w:val="22"/>
                <w:szCs w:val="22"/>
              </w:rPr>
              <w:t>?</w:t>
            </w:r>
          </w:p>
        </w:tc>
        <w:tc>
          <w:tcPr>
            <w:tcW w:w="810" w:type="dxa"/>
          </w:tcPr>
          <w:p w14:paraId="75AE12A8" w14:textId="77777777" w:rsidR="00E741EF" w:rsidRPr="00CF2D9D" w:rsidRDefault="00E741EF" w:rsidP="009945B9">
            <w:pPr>
              <w:jc w:val="both"/>
              <w:rPr>
                <w:sz w:val="22"/>
                <w:szCs w:val="22"/>
              </w:rPr>
            </w:pPr>
          </w:p>
        </w:tc>
        <w:tc>
          <w:tcPr>
            <w:tcW w:w="900" w:type="dxa"/>
          </w:tcPr>
          <w:p w14:paraId="320EABC5" w14:textId="77777777" w:rsidR="00E741EF" w:rsidRPr="00CF2D9D" w:rsidRDefault="00E741EF" w:rsidP="009945B9">
            <w:pPr>
              <w:jc w:val="both"/>
              <w:rPr>
                <w:sz w:val="22"/>
                <w:szCs w:val="22"/>
              </w:rPr>
            </w:pPr>
          </w:p>
        </w:tc>
      </w:tr>
      <w:tr w:rsidR="00E741EF" w:rsidRPr="00BD7809" w14:paraId="05388ABE" w14:textId="77777777" w:rsidTr="009945B9">
        <w:tc>
          <w:tcPr>
            <w:tcW w:w="7375" w:type="dxa"/>
          </w:tcPr>
          <w:p w14:paraId="7A586DB5" w14:textId="77777777" w:rsidR="00E741EF" w:rsidRPr="00CF2D9D" w:rsidRDefault="00E741EF" w:rsidP="009945B9">
            <w:pPr>
              <w:jc w:val="both"/>
              <w:rPr>
                <w:sz w:val="22"/>
                <w:szCs w:val="22"/>
              </w:rPr>
            </w:pPr>
            <w:r>
              <w:rPr>
                <w:sz w:val="22"/>
                <w:szCs w:val="22"/>
              </w:rPr>
              <w:t>Sind Sie als Personalrat innerhalb von drei Tagen ab Kenntnis des Kündigungsgrunds beim Dienstherrn zu der geplanten fristlosen Kündigung angehört worden?</w:t>
            </w:r>
          </w:p>
        </w:tc>
        <w:tc>
          <w:tcPr>
            <w:tcW w:w="810" w:type="dxa"/>
          </w:tcPr>
          <w:p w14:paraId="2D75C0C0" w14:textId="77777777" w:rsidR="00E741EF" w:rsidRPr="00CF2D9D" w:rsidRDefault="00E741EF" w:rsidP="009945B9">
            <w:pPr>
              <w:jc w:val="both"/>
              <w:rPr>
                <w:sz w:val="22"/>
                <w:szCs w:val="22"/>
              </w:rPr>
            </w:pPr>
          </w:p>
        </w:tc>
        <w:tc>
          <w:tcPr>
            <w:tcW w:w="900" w:type="dxa"/>
          </w:tcPr>
          <w:p w14:paraId="1970534E" w14:textId="77777777" w:rsidR="00E741EF" w:rsidRPr="00CF2D9D" w:rsidRDefault="00E741EF" w:rsidP="009945B9">
            <w:pPr>
              <w:jc w:val="both"/>
              <w:rPr>
                <w:sz w:val="22"/>
                <w:szCs w:val="22"/>
              </w:rPr>
            </w:pPr>
          </w:p>
        </w:tc>
      </w:tr>
      <w:tr w:rsidR="00E741EF" w:rsidRPr="00BD7809" w14:paraId="5EB67B24" w14:textId="77777777" w:rsidTr="009945B9">
        <w:tc>
          <w:tcPr>
            <w:tcW w:w="7375" w:type="dxa"/>
          </w:tcPr>
          <w:p w14:paraId="652F3F5D" w14:textId="77777777" w:rsidR="00E741EF" w:rsidRPr="00CF2D9D" w:rsidRDefault="00E741EF" w:rsidP="009945B9">
            <w:pPr>
              <w:jc w:val="both"/>
              <w:rPr>
                <w:sz w:val="22"/>
                <w:szCs w:val="22"/>
              </w:rPr>
            </w:pPr>
            <w:r w:rsidRPr="00CF2D9D">
              <w:rPr>
                <w:sz w:val="22"/>
                <w:szCs w:val="22"/>
              </w:rPr>
              <w:t xml:space="preserve">Hat der </w:t>
            </w:r>
            <w:r>
              <w:rPr>
                <w:sz w:val="22"/>
                <w:szCs w:val="22"/>
              </w:rPr>
              <w:t>Dienstherr</w:t>
            </w:r>
            <w:r w:rsidRPr="00CF2D9D">
              <w:rPr>
                <w:sz w:val="22"/>
                <w:szCs w:val="22"/>
              </w:rPr>
              <w:t xml:space="preserve"> einen wichtigen Grund für die fristlose Kündigung des Arbeitsverhältnisses, wie z. B. eine Straftat zum Nachteil der </w:t>
            </w:r>
            <w:r>
              <w:rPr>
                <w:sz w:val="22"/>
                <w:szCs w:val="22"/>
              </w:rPr>
              <w:t>Dienststelle</w:t>
            </w:r>
            <w:r w:rsidRPr="00CF2D9D">
              <w:rPr>
                <w:sz w:val="22"/>
                <w:szCs w:val="22"/>
              </w:rPr>
              <w:t xml:space="preserve"> (§ 626 BGB)?</w:t>
            </w:r>
          </w:p>
        </w:tc>
        <w:tc>
          <w:tcPr>
            <w:tcW w:w="810" w:type="dxa"/>
          </w:tcPr>
          <w:p w14:paraId="609EB04B" w14:textId="77777777" w:rsidR="00E741EF" w:rsidRPr="00CF2D9D" w:rsidRDefault="00E741EF" w:rsidP="009945B9">
            <w:pPr>
              <w:jc w:val="both"/>
              <w:rPr>
                <w:sz w:val="22"/>
                <w:szCs w:val="22"/>
              </w:rPr>
            </w:pPr>
          </w:p>
        </w:tc>
        <w:tc>
          <w:tcPr>
            <w:tcW w:w="900" w:type="dxa"/>
          </w:tcPr>
          <w:p w14:paraId="42DE2176" w14:textId="77777777" w:rsidR="00E741EF" w:rsidRPr="00CF2D9D" w:rsidRDefault="00E741EF" w:rsidP="009945B9">
            <w:pPr>
              <w:jc w:val="both"/>
              <w:rPr>
                <w:sz w:val="22"/>
                <w:szCs w:val="22"/>
              </w:rPr>
            </w:pPr>
          </w:p>
        </w:tc>
      </w:tr>
      <w:tr w:rsidR="00E741EF" w:rsidRPr="00BD7809" w14:paraId="45ACAB71" w14:textId="77777777" w:rsidTr="009945B9">
        <w:tc>
          <w:tcPr>
            <w:tcW w:w="7375" w:type="dxa"/>
          </w:tcPr>
          <w:p w14:paraId="199EF4AA" w14:textId="77777777" w:rsidR="00E741EF" w:rsidRPr="00CF2D9D" w:rsidRDefault="00E741EF" w:rsidP="009945B9">
            <w:pPr>
              <w:jc w:val="both"/>
              <w:rPr>
                <w:sz w:val="22"/>
                <w:szCs w:val="22"/>
              </w:rPr>
            </w:pPr>
            <w:r w:rsidRPr="00CF2D9D">
              <w:rPr>
                <w:sz w:val="22"/>
                <w:szCs w:val="22"/>
              </w:rPr>
              <w:t xml:space="preserve">Ist das Vertrauen des </w:t>
            </w:r>
            <w:r>
              <w:rPr>
                <w:sz w:val="22"/>
                <w:szCs w:val="22"/>
              </w:rPr>
              <w:t>Dienstherrn</w:t>
            </w:r>
            <w:r w:rsidRPr="00CF2D9D">
              <w:rPr>
                <w:sz w:val="22"/>
                <w:szCs w:val="22"/>
              </w:rPr>
              <w:t xml:space="preserve"> in die Kollegin oder den Kollegen endgültig zerstört?</w:t>
            </w:r>
          </w:p>
        </w:tc>
        <w:tc>
          <w:tcPr>
            <w:tcW w:w="810" w:type="dxa"/>
          </w:tcPr>
          <w:p w14:paraId="021CD668" w14:textId="77777777" w:rsidR="00E741EF" w:rsidRPr="00CF2D9D" w:rsidRDefault="00E741EF" w:rsidP="009945B9">
            <w:pPr>
              <w:jc w:val="both"/>
              <w:rPr>
                <w:sz w:val="22"/>
                <w:szCs w:val="22"/>
              </w:rPr>
            </w:pPr>
          </w:p>
        </w:tc>
        <w:tc>
          <w:tcPr>
            <w:tcW w:w="900" w:type="dxa"/>
          </w:tcPr>
          <w:p w14:paraId="275A138C" w14:textId="77777777" w:rsidR="00E741EF" w:rsidRPr="00CF2D9D" w:rsidRDefault="00E741EF" w:rsidP="009945B9">
            <w:pPr>
              <w:jc w:val="both"/>
              <w:rPr>
                <w:sz w:val="22"/>
                <w:szCs w:val="22"/>
              </w:rPr>
            </w:pPr>
          </w:p>
        </w:tc>
      </w:tr>
      <w:tr w:rsidR="00E741EF" w:rsidRPr="00BD7809" w14:paraId="6FEC3002" w14:textId="77777777" w:rsidTr="009945B9">
        <w:tc>
          <w:tcPr>
            <w:tcW w:w="7375" w:type="dxa"/>
          </w:tcPr>
          <w:p w14:paraId="0C39E6C5" w14:textId="77777777" w:rsidR="00E741EF" w:rsidRPr="00CF2D9D" w:rsidRDefault="00E741EF" w:rsidP="009945B9">
            <w:pPr>
              <w:jc w:val="both"/>
              <w:rPr>
                <w:sz w:val="22"/>
                <w:szCs w:val="22"/>
              </w:rPr>
            </w:pPr>
            <w:r w:rsidRPr="00CF2D9D">
              <w:rPr>
                <w:sz w:val="22"/>
                <w:szCs w:val="22"/>
              </w:rPr>
              <w:t>War der Kollegin oder dem Kollegen klar, dass sein Verhalten nicht folgenlos bleiben wird?</w:t>
            </w:r>
          </w:p>
        </w:tc>
        <w:tc>
          <w:tcPr>
            <w:tcW w:w="810" w:type="dxa"/>
          </w:tcPr>
          <w:p w14:paraId="2456C971" w14:textId="77777777" w:rsidR="00E741EF" w:rsidRPr="00CF2D9D" w:rsidRDefault="00E741EF" w:rsidP="009945B9">
            <w:pPr>
              <w:jc w:val="both"/>
              <w:rPr>
                <w:sz w:val="22"/>
                <w:szCs w:val="22"/>
              </w:rPr>
            </w:pPr>
          </w:p>
        </w:tc>
        <w:tc>
          <w:tcPr>
            <w:tcW w:w="900" w:type="dxa"/>
          </w:tcPr>
          <w:p w14:paraId="307ABE88" w14:textId="77777777" w:rsidR="00E741EF" w:rsidRPr="00CF2D9D" w:rsidRDefault="00E741EF" w:rsidP="009945B9">
            <w:pPr>
              <w:jc w:val="both"/>
              <w:rPr>
                <w:sz w:val="22"/>
                <w:szCs w:val="22"/>
              </w:rPr>
            </w:pPr>
          </w:p>
        </w:tc>
      </w:tr>
      <w:tr w:rsidR="00E741EF" w:rsidRPr="00BD7809" w14:paraId="49546D43" w14:textId="77777777" w:rsidTr="009945B9">
        <w:tc>
          <w:tcPr>
            <w:tcW w:w="7375" w:type="dxa"/>
          </w:tcPr>
          <w:p w14:paraId="52FABD4D" w14:textId="77777777" w:rsidR="00E741EF" w:rsidRPr="00CF2D9D" w:rsidRDefault="00E741EF" w:rsidP="009945B9">
            <w:pPr>
              <w:jc w:val="both"/>
              <w:rPr>
                <w:sz w:val="22"/>
                <w:szCs w:val="22"/>
              </w:rPr>
            </w:pPr>
            <w:r w:rsidRPr="00CF2D9D">
              <w:rPr>
                <w:sz w:val="22"/>
                <w:szCs w:val="22"/>
              </w:rPr>
              <w:t xml:space="preserve">Ist die fristlose Kündigung auch angesichts der Dauer und des bisherigen Verlaufs des </w:t>
            </w:r>
            <w:r>
              <w:rPr>
                <w:sz w:val="22"/>
                <w:szCs w:val="22"/>
              </w:rPr>
              <w:t>Dienst</w:t>
            </w:r>
            <w:r w:rsidRPr="00CF2D9D">
              <w:rPr>
                <w:sz w:val="22"/>
                <w:szCs w:val="22"/>
              </w:rPr>
              <w:t>verhältnisses angemessen?</w:t>
            </w:r>
          </w:p>
        </w:tc>
        <w:tc>
          <w:tcPr>
            <w:tcW w:w="810" w:type="dxa"/>
          </w:tcPr>
          <w:p w14:paraId="783D277C" w14:textId="77777777" w:rsidR="00E741EF" w:rsidRPr="00CF2D9D" w:rsidRDefault="00E741EF" w:rsidP="009945B9">
            <w:pPr>
              <w:jc w:val="both"/>
              <w:rPr>
                <w:sz w:val="22"/>
                <w:szCs w:val="22"/>
              </w:rPr>
            </w:pPr>
          </w:p>
        </w:tc>
        <w:tc>
          <w:tcPr>
            <w:tcW w:w="900" w:type="dxa"/>
          </w:tcPr>
          <w:p w14:paraId="5D20AB31" w14:textId="77777777" w:rsidR="00E741EF" w:rsidRPr="00CF2D9D" w:rsidRDefault="00E741EF" w:rsidP="009945B9">
            <w:pPr>
              <w:jc w:val="both"/>
              <w:rPr>
                <w:sz w:val="22"/>
                <w:szCs w:val="22"/>
              </w:rPr>
            </w:pPr>
          </w:p>
        </w:tc>
      </w:tr>
    </w:tbl>
    <w:p w14:paraId="46F083D9" w14:textId="77777777" w:rsidR="00E741EF" w:rsidRPr="00CF2D9D" w:rsidRDefault="00E741EF" w:rsidP="00E741EF">
      <w:pPr>
        <w:jc w:val="both"/>
        <w:rPr>
          <w:sz w:val="22"/>
          <w:szCs w:val="22"/>
        </w:rPr>
      </w:pPr>
    </w:p>
    <w:p w14:paraId="13FEF3E0" w14:textId="77777777" w:rsidR="00E741EF" w:rsidRDefault="00E741EF" w:rsidP="00E741EF">
      <w:pPr>
        <w:jc w:val="both"/>
        <w:rPr>
          <w:sz w:val="22"/>
          <w:szCs w:val="22"/>
        </w:rPr>
      </w:pPr>
      <w:proofErr w:type="gramStart"/>
      <w:r>
        <w:rPr>
          <w:sz w:val="22"/>
          <w:szCs w:val="22"/>
        </w:rPr>
        <w:t>6</w:t>
      </w:r>
      <w:r w:rsidRPr="00CF2D9D">
        <w:rPr>
          <w:sz w:val="22"/>
          <w:szCs w:val="22"/>
        </w:rPr>
        <w:t xml:space="preserve"> </w:t>
      </w:r>
      <w:r>
        <w:rPr>
          <w:sz w:val="22"/>
          <w:szCs w:val="22"/>
        </w:rPr>
        <w:t>Mal</w:t>
      </w:r>
      <w:proofErr w:type="gramEnd"/>
      <w:r>
        <w:rPr>
          <w:sz w:val="22"/>
          <w:szCs w:val="22"/>
        </w:rPr>
        <w:t xml:space="preserve"> mit </w:t>
      </w:r>
      <w:r w:rsidRPr="00CF2D9D">
        <w:rPr>
          <w:sz w:val="22"/>
          <w:szCs w:val="22"/>
        </w:rPr>
        <w:t>„Ja</w:t>
      </w:r>
      <w:r>
        <w:rPr>
          <w:sz w:val="22"/>
          <w:szCs w:val="22"/>
        </w:rPr>
        <w:t>“</w:t>
      </w:r>
      <w:r w:rsidRPr="00CF2D9D">
        <w:rPr>
          <w:sz w:val="22"/>
          <w:szCs w:val="22"/>
        </w:rPr>
        <w:t xml:space="preserve"> </w:t>
      </w:r>
      <w:r>
        <w:rPr>
          <w:sz w:val="22"/>
          <w:szCs w:val="22"/>
        </w:rPr>
        <w:t>geantwortet</w:t>
      </w:r>
      <w:r w:rsidRPr="00CF2D9D">
        <w:rPr>
          <w:sz w:val="22"/>
          <w:szCs w:val="22"/>
        </w:rPr>
        <w:t xml:space="preserve">- und Sie </w:t>
      </w:r>
      <w:r>
        <w:rPr>
          <w:sz w:val="22"/>
          <w:szCs w:val="22"/>
        </w:rPr>
        <w:t>müssen</w:t>
      </w:r>
      <w:r w:rsidRPr="00CF2D9D">
        <w:rPr>
          <w:sz w:val="22"/>
          <w:szCs w:val="22"/>
        </w:rPr>
        <w:t xml:space="preserve"> als Personalrat damit rechnen, dass der Richter im späteren Prozess die fristlose Kündigung durchgehen lässt.</w:t>
      </w: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399A5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E741EF">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B4C8" w14:textId="77777777" w:rsidR="008E26E8" w:rsidRDefault="008E26E8" w:rsidP="00BF7674">
      <w:r>
        <w:separator/>
      </w:r>
    </w:p>
  </w:endnote>
  <w:endnote w:type="continuationSeparator" w:id="0">
    <w:p w14:paraId="303404DB" w14:textId="77777777" w:rsidR="008E26E8" w:rsidRDefault="008E26E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6F56" w14:textId="77777777" w:rsidR="008E26E8" w:rsidRDefault="008E26E8" w:rsidP="00BF7674">
      <w:r>
        <w:separator/>
      </w:r>
    </w:p>
  </w:footnote>
  <w:footnote w:type="continuationSeparator" w:id="0">
    <w:p w14:paraId="1F731B38" w14:textId="77777777" w:rsidR="008E26E8" w:rsidRDefault="008E26E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2"/>
  </w:num>
  <w:num w:numId="2" w16cid:durableId="573013156">
    <w:abstractNumId w:val="46"/>
  </w:num>
  <w:num w:numId="3" w16cid:durableId="1779830718">
    <w:abstractNumId w:val="14"/>
  </w:num>
  <w:num w:numId="4" w16cid:durableId="725178237">
    <w:abstractNumId w:val="38"/>
  </w:num>
  <w:num w:numId="5" w16cid:durableId="220294192">
    <w:abstractNumId w:val="49"/>
  </w:num>
  <w:num w:numId="6" w16cid:durableId="930698965">
    <w:abstractNumId w:val="50"/>
  </w:num>
  <w:num w:numId="7" w16cid:durableId="1217887320">
    <w:abstractNumId w:val="53"/>
  </w:num>
  <w:num w:numId="8" w16cid:durableId="1581284903">
    <w:abstractNumId w:val="45"/>
  </w:num>
  <w:num w:numId="9" w16cid:durableId="2043164235">
    <w:abstractNumId w:val="43"/>
  </w:num>
  <w:num w:numId="10" w16cid:durableId="359477797">
    <w:abstractNumId w:val="23"/>
  </w:num>
  <w:num w:numId="11" w16cid:durableId="2118863191">
    <w:abstractNumId w:val="44"/>
  </w:num>
  <w:num w:numId="12" w16cid:durableId="1105073630">
    <w:abstractNumId w:val="15"/>
  </w:num>
  <w:num w:numId="13" w16cid:durableId="501816211">
    <w:abstractNumId w:val="5"/>
  </w:num>
  <w:num w:numId="14" w16cid:durableId="2087798823">
    <w:abstractNumId w:val="26"/>
  </w:num>
  <w:num w:numId="15" w16cid:durableId="1222252971">
    <w:abstractNumId w:val="11"/>
  </w:num>
  <w:num w:numId="16" w16cid:durableId="1880429248">
    <w:abstractNumId w:val="36"/>
  </w:num>
  <w:num w:numId="17" w16cid:durableId="2064789847">
    <w:abstractNumId w:val="1"/>
  </w:num>
  <w:num w:numId="18" w16cid:durableId="1674608018">
    <w:abstractNumId w:val="29"/>
  </w:num>
  <w:num w:numId="19" w16cid:durableId="1719551836">
    <w:abstractNumId w:val="34"/>
  </w:num>
  <w:num w:numId="20" w16cid:durableId="1244490335">
    <w:abstractNumId w:val="3"/>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6"/>
  </w:num>
  <w:num w:numId="26" w16cid:durableId="762335405">
    <w:abstractNumId w:val="4"/>
  </w:num>
  <w:num w:numId="27" w16cid:durableId="1625384825">
    <w:abstractNumId w:val="28"/>
  </w:num>
  <w:num w:numId="28" w16cid:durableId="1697072466">
    <w:abstractNumId w:val="19"/>
  </w:num>
  <w:num w:numId="29" w16cid:durableId="630015363">
    <w:abstractNumId w:val="21"/>
  </w:num>
  <w:num w:numId="30" w16cid:durableId="1777211645">
    <w:abstractNumId w:val="25"/>
  </w:num>
  <w:num w:numId="31" w16cid:durableId="1223832647">
    <w:abstractNumId w:val="39"/>
  </w:num>
  <w:num w:numId="32" w16cid:durableId="1128670099">
    <w:abstractNumId w:val="47"/>
  </w:num>
  <w:num w:numId="33" w16cid:durableId="1417821402">
    <w:abstractNumId w:val="18"/>
  </w:num>
  <w:num w:numId="34" w16cid:durableId="1393113635">
    <w:abstractNumId w:val="40"/>
  </w:num>
  <w:num w:numId="35" w16cid:durableId="919750748">
    <w:abstractNumId w:val="27"/>
  </w:num>
  <w:num w:numId="36" w16cid:durableId="430861448">
    <w:abstractNumId w:val="51"/>
  </w:num>
  <w:num w:numId="37" w16cid:durableId="1799226588">
    <w:abstractNumId w:val="51"/>
  </w:num>
  <w:num w:numId="38" w16cid:durableId="1329752621">
    <w:abstractNumId w:val="35"/>
  </w:num>
  <w:num w:numId="39" w16cid:durableId="621425610">
    <w:abstractNumId w:val="30"/>
  </w:num>
  <w:num w:numId="40" w16cid:durableId="2028360859">
    <w:abstractNumId w:val="54"/>
  </w:num>
  <w:num w:numId="41" w16cid:durableId="1736853224">
    <w:abstractNumId w:val="31"/>
  </w:num>
  <w:num w:numId="42" w16cid:durableId="78332183">
    <w:abstractNumId w:val="24"/>
  </w:num>
  <w:num w:numId="43" w16cid:durableId="1423837091">
    <w:abstractNumId w:val="0"/>
  </w:num>
  <w:num w:numId="44" w16cid:durableId="1430586683">
    <w:abstractNumId w:val="8"/>
  </w:num>
  <w:num w:numId="45" w16cid:durableId="1422872476">
    <w:abstractNumId w:val="9"/>
  </w:num>
  <w:num w:numId="46" w16cid:durableId="1355183361">
    <w:abstractNumId w:val="12"/>
  </w:num>
  <w:num w:numId="47" w16cid:durableId="669597700">
    <w:abstractNumId w:val="33"/>
  </w:num>
  <w:num w:numId="48" w16cid:durableId="446312732">
    <w:abstractNumId w:val="42"/>
  </w:num>
  <w:num w:numId="49" w16cid:durableId="39791684">
    <w:abstractNumId w:val="32"/>
  </w:num>
  <w:num w:numId="50" w16cid:durableId="117527703">
    <w:abstractNumId w:val="41"/>
  </w:num>
  <w:num w:numId="51" w16cid:durableId="1617131525">
    <w:abstractNumId w:val="37"/>
  </w:num>
  <w:num w:numId="52" w16cid:durableId="372117226">
    <w:abstractNumId w:val="17"/>
  </w:num>
  <w:num w:numId="53" w16cid:durableId="1680042876">
    <w:abstractNumId w:val="7"/>
  </w:num>
  <w:num w:numId="54" w16cid:durableId="723678726">
    <w:abstractNumId w:val="22"/>
  </w:num>
  <w:num w:numId="55" w16cid:durableId="591357925">
    <w:abstractNumId w:val="2"/>
  </w:num>
  <w:num w:numId="56" w16cid:durableId="1969430323">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26E8"/>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2023-08-09T06:41:00Z</dcterms:created>
  <dcterms:modified xsi:type="dcterms:W3CDTF">2023-08-09T06:41:00Z</dcterms:modified>
</cp:coreProperties>
</file>