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4A1F" w14:textId="77777777" w:rsidR="00704177" w:rsidRPr="00F46FEB" w:rsidRDefault="00704177" w:rsidP="00704177">
      <w:pPr>
        <w:pStyle w:val="PNLSubhead"/>
        <w:outlineLvl w:val="0"/>
      </w:pPr>
      <w:r w:rsidRPr="00F46FEB">
        <w:t>Schnell-Check: So prüfen Sie als Betriebsrat, ob Sie die Versetzung ablehnen dürfen</w:t>
      </w:r>
    </w:p>
    <w:tbl>
      <w:tblPr>
        <w:tblStyle w:val="Tabellenraster"/>
        <w:tblW w:w="9265" w:type="dxa"/>
        <w:tblLook w:val="04A0" w:firstRow="1" w:lastRow="0" w:firstColumn="1" w:lastColumn="0" w:noHBand="0" w:noVBand="1"/>
      </w:tblPr>
      <w:tblGrid>
        <w:gridCol w:w="7015"/>
        <w:gridCol w:w="1080"/>
        <w:gridCol w:w="1170"/>
      </w:tblGrid>
      <w:tr w:rsidR="00704177" w:rsidRPr="00F46FEB" w14:paraId="13F67C6E" w14:textId="77777777" w:rsidTr="00EB132E">
        <w:tc>
          <w:tcPr>
            <w:tcW w:w="7015" w:type="dxa"/>
          </w:tcPr>
          <w:p w14:paraId="58615975" w14:textId="77777777" w:rsidR="00704177" w:rsidRPr="00F46FEB" w:rsidRDefault="00704177" w:rsidP="00EB132E">
            <w:pPr>
              <w:jc w:val="both"/>
              <w:rPr>
                <w:sz w:val="22"/>
                <w:szCs w:val="22"/>
              </w:rPr>
            </w:pPr>
          </w:p>
        </w:tc>
        <w:tc>
          <w:tcPr>
            <w:tcW w:w="1080" w:type="dxa"/>
          </w:tcPr>
          <w:p w14:paraId="29B1C14F" w14:textId="77777777" w:rsidR="00704177" w:rsidRPr="00F46FEB" w:rsidRDefault="00704177" w:rsidP="00EB132E">
            <w:pPr>
              <w:jc w:val="center"/>
              <w:rPr>
                <w:sz w:val="22"/>
                <w:szCs w:val="22"/>
              </w:rPr>
            </w:pPr>
            <w:r w:rsidRPr="00F46FEB">
              <w:rPr>
                <w:sz w:val="22"/>
                <w:szCs w:val="22"/>
              </w:rPr>
              <w:t>Ja</w:t>
            </w:r>
          </w:p>
        </w:tc>
        <w:tc>
          <w:tcPr>
            <w:tcW w:w="1170" w:type="dxa"/>
          </w:tcPr>
          <w:p w14:paraId="2351CB71" w14:textId="77777777" w:rsidR="00704177" w:rsidRPr="00F46FEB" w:rsidRDefault="00704177" w:rsidP="00EB132E">
            <w:pPr>
              <w:jc w:val="center"/>
              <w:rPr>
                <w:sz w:val="22"/>
                <w:szCs w:val="22"/>
              </w:rPr>
            </w:pPr>
            <w:r w:rsidRPr="00F46FEB">
              <w:rPr>
                <w:sz w:val="22"/>
                <w:szCs w:val="22"/>
              </w:rPr>
              <w:t>Nein</w:t>
            </w:r>
          </w:p>
        </w:tc>
      </w:tr>
      <w:tr w:rsidR="00704177" w:rsidRPr="00F46FEB" w14:paraId="64DFF6AF" w14:textId="77777777" w:rsidTr="00EB132E">
        <w:tc>
          <w:tcPr>
            <w:tcW w:w="7015" w:type="dxa"/>
          </w:tcPr>
          <w:p w14:paraId="72103B49" w14:textId="77777777" w:rsidR="00704177" w:rsidRPr="00F46FEB" w:rsidRDefault="00704177" w:rsidP="00EB132E">
            <w:pPr>
              <w:jc w:val="both"/>
              <w:rPr>
                <w:sz w:val="22"/>
                <w:szCs w:val="22"/>
              </w:rPr>
            </w:pPr>
            <w:r w:rsidRPr="00F46FEB">
              <w:rPr>
                <w:sz w:val="22"/>
                <w:szCs w:val="22"/>
              </w:rPr>
              <w:t xml:space="preserve">Die Versetzung verstößt gegen </w:t>
            </w:r>
          </w:p>
          <w:p w14:paraId="73BF499D" w14:textId="77777777" w:rsidR="00704177" w:rsidRPr="00F46FEB" w:rsidRDefault="00704177" w:rsidP="00704177">
            <w:pPr>
              <w:pStyle w:val="Listenabsatz"/>
              <w:numPr>
                <w:ilvl w:val="0"/>
                <w:numId w:val="30"/>
              </w:numPr>
              <w:jc w:val="both"/>
              <w:rPr>
                <w:sz w:val="22"/>
                <w:szCs w:val="22"/>
              </w:rPr>
            </w:pPr>
            <w:r w:rsidRPr="00F46FEB">
              <w:rPr>
                <w:sz w:val="22"/>
                <w:szCs w:val="22"/>
              </w:rPr>
              <w:t xml:space="preserve">ein Gesetz, </w:t>
            </w:r>
          </w:p>
          <w:p w14:paraId="0C781409" w14:textId="77777777" w:rsidR="00704177" w:rsidRPr="00F46FEB" w:rsidRDefault="00704177" w:rsidP="00704177">
            <w:pPr>
              <w:pStyle w:val="Listenabsatz"/>
              <w:numPr>
                <w:ilvl w:val="0"/>
                <w:numId w:val="30"/>
              </w:numPr>
              <w:jc w:val="both"/>
              <w:rPr>
                <w:sz w:val="22"/>
                <w:szCs w:val="22"/>
              </w:rPr>
            </w:pPr>
            <w:r w:rsidRPr="00F46FEB">
              <w:rPr>
                <w:sz w:val="22"/>
                <w:szCs w:val="22"/>
              </w:rPr>
              <w:t xml:space="preserve">eine Verordnung, </w:t>
            </w:r>
          </w:p>
          <w:p w14:paraId="75A54474" w14:textId="77777777" w:rsidR="00704177" w:rsidRPr="00F46FEB" w:rsidRDefault="00704177" w:rsidP="00704177">
            <w:pPr>
              <w:pStyle w:val="Listenabsatz"/>
              <w:numPr>
                <w:ilvl w:val="0"/>
                <w:numId w:val="30"/>
              </w:numPr>
              <w:jc w:val="both"/>
              <w:rPr>
                <w:sz w:val="22"/>
                <w:szCs w:val="22"/>
              </w:rPr>
            </w:pPr>
            <w:r w:rsidRPr="00F46FEB">
              <w:rPr>
                <w:sz w:val="22"/>
                <w:szCs w:val="22"/>
              </w:rPr>
              <w:t xml:space="preserve">eine Unfallverhütungsvorschrift </w:t>
            </w:r>
          </w:p>
          <w:p w14:paraId="60401644" w14:textId="77777777" w:rsidR="00704177" w:rsidRPr="00F46FEB" w:rsidRDefault="00704177" w:rsidP="00704177">
            <w:pPr>
              <w:pStyle w:val="Listenabsatz"/>
              <w:numPr>
                <w:ilvl w:val="0"/>
                <w:numId w:val="30"/>
              </w:numPr>
              <w:jc w:val="both"/>
              <w:rPr>
                <w:sz w:val="22"/>
                <w:szCs w:val="22"/>
              </w:rPr>
            </w:pPr>
            <w:r w:rsidRPr="00F46FEB">
              <w:rPr>
                <w:sz w:val="22"/>
                <w:szCs w:val="22"/>
              </w:rPr>
              <w:t xml:space="preserve">den Tarifvertrag, </w:t>
            </w:r>
          </w:p>
          <w:p w14:paraId="15A31FC6" w14:textId="77777777" w:rsidR="00704177" w:rsidRPr="00F46FEB" w:rsidRDefault="00704177" w:rsidP="00704177">
            <w:pPr>
              <w:pStyle w:val="Listenabsatz"/>
              <w:numPr>
                <w:ilvl w:val="0"/>
                <w:numId w:val="30"/>
              </w:numPr>
              <w:jc w:val="both"/>
              <w:rPr>
                <w:sz w:val="22"/>
                <w:szCs w:val="22"/>
              </w:rPr>
            </w:pPr>
            <w:r w:rsidRPr="00F46FEB">
              <w:rPr>
                <w:sz w:val="22"/>
                <w:szCs w:val="22"/>
              </w:rPr>
              <w:t>eine gerichtliche Entscheidung,</w:t>
            </w:r>
          </w:p>
          <w:p w14:paraId="2E06A614" w14:textId="77777777" w:rsidR="00704177" w:rsidRPr="00F46FEB" w:rsidRDefault="00704177" w:rsidP="00704177">
            <w:pPr>
              <w:pStyle w:val="Listenabsatz"/>
              <w:numPr>
                <w:ilvl w:val="0"/>
                <w:numId w:val="30"/>
              </w:numPr>
              <w:jc w:val="both"/>
              <w:rPr>
                <w:sz w:val="22"/>
                <w:szCs w:val="22"/>
              </w:rPr>
            </w:pPr>
            <w:r w:rsidRPr="00F46FEB">
              <w:rPr>
                <w:sz w:val="22"/>
                <w:szCs w:val="22"/>
              </w:rPr>
              <w:t xml:space="preserve">eine behördliche Anordnung oder </w:t>
            </w:r>
          </w:p>
          <w:p w14:paraId="501E1B1E" w14:textId="77777777" w:rsidR="00704177" w:rsidRPr="00F46FEB" w:rsidRDefault="00704177" w:rsidP="00704177">
            <w:pPr>
              <w:pStyle w:val="Listenabsatz"/>
              <w:numPr>
                <w:ilvl w:val="0"/>
                <w:numId w:val="30"/>
              </w:numPr>
              <w:jc w:val="both"/>
              <w:rPr>
                <w:sz w:val="22"/>
                <w:szCs w:val="22"/>
              </w:rPr>
            </w:pPr>
            <w:r w:rsidRPr="00F46FEB">
              <w:rPr>
                <w:sz w:val="22"/>
                <w:szCs w:val="22"/>
              </w:rPr>
              <w:t>eine Betriebsvereinbarung.</w:t>
            </w:r>
          </w:p>
        </w:tc>
        <w:tc>
          <w:tcPr>
            <w:tcW w:w="1080" w:type="dxa"/>
          </w:tcPr>
          <w:p w14:paraId="2E031D2D" w14:textId="77777777" w:rsidR="00704177" w:rsidRPr="00F46FEB" w:rsidRDefault="00704177" w:rsidP="00EB132E">
            <w:pPr>
              <w:jc w:val="both"/>
              <w:rPr>
                <w:sz w:val="22"/>
                <w:szCs w:val="22"/>
              </w:rPr>
            </w:pPr>
          </w:p>
        </w:tc>
        <w:tc>
          <w:tcPr>
            <w:tcW w:w="1170" w:type="dxa"/>
          </w:tcPr>
          <w:p w14:paraId="48830191" w14:textId="77777777" w:rsidR="00704177" w:rsidRPr="00F46FEB" w:rsidRDefault="00704177" w:rsidP="00EB132E">
            <w:pPr>
              <w:jc w:val="both"/>
              <w:rPr>
                <w:sz w:val="22"/>
                <w:szCs w:val="22"/>
              </w:rPr>
            </w:pPr>
          </w:p>
        </w:tc>
      </w:tr>
      <w:tr w:rsidR="00704177" w:rsidRPr="00D01DCF" w14:paraId="312EA3ED" w14:textId="77777777" w:rsidTr="00EB132E">
        <w:tc>
          <w:tcPr>
            <w:tcW w:w="7015" w:type="dxa"/>
          </w:tcPr>
          <w:p w14:paraId="7F077DB3" w14:textId="77777777" w:rsidR="00704177" w:rsidRPr="00F46FEB" w:rsidRDefault="00704177" w:rsidP="00EB132E">
            <w:pPr>
              <w:jc w:val="both"/>
              <w:rPr>
                <w:sz w:val="22"/>
                <w:szCs w:val="22"/>
              </w:rPr>
            </w:pPr>
            <w:r w:rsidRPr="00F46FEB">
              <w:rPr>
                <w:sz w:val="22"/>
                <w:szCs w:val="22"/>
              </w:rPr>
              <w:t>Die Maßnahme widerspricht einer personellen Richtlinie, die Sie als Betriebsrat mit Ihrem Arbeitgeber</w:t>
            </w:r>
            <w:r>
              <w:rPr>
                <w:sz w:val="22"/>
                <w:szCs w:val="22"/>
              </w:rPr>
              <w:t xml:space="preserve"> in einer Betriebsvereinbarung</w:t>
            </w:r>
            <w:r w:rsidRPr="00F46FEB">
              <w:rPr>
                <w:sz w:val="22"/>
                <w:szCs w:val="22"/>
              </w:rPr>
              <w:t xml:space="preserve"> vereinbart haben.</w:t>
            </w:r>
          </w:p>
        </w:tc>
        <w:tc>
          <w:tcPr>
            <w:tcW w:w="1080" w:type="dxa"/>
          </w:tcPr>
          <w:p w14:paraId="5D6E2BF8" w14:textId="77777777" w:rsidR="00704177" w:rsidRPr="00F46FEB" w:rsidRDefault="00704177" w:rsidP="00EB132E">
            <w:pPr>
              <w:jc w:val="both"/>
              <w:rPr>
                <w:sz w:val="22"/>
                <w:szCs w:val="22"/>
              </w:rPr>
            </w:pPr>
          </w:p>
        </w:tc>
        <w:tc>
          <w:tcPr>
            <w:tcW w:w="1170" w:type="dxa"/>
          </w:tcPr>
          <w:p w14:paraId="6699B12B" w14:textId="77777777" w:rsidR="00704177" w:rsidRPr="00F46FEB" w:rsidRDefault="00704177" w:rsidP="00EB132E">
            <w:pPr>
              <w:jc w:val="both"/>
              <w:rPr>
                <w:sz w:val="22"/>
                <w:szCs w:val="22"/>
              </w:rPr>
            </w:pPr>
          </w:p>
        </w:tc>
      </w:tr>
      <w:tr w:rsidR="00704177" w:rsidRPr="00D01DCF" w14:paraId="5696F87D" w14:textId="77777777" w:rsidTr="00EB132E">
        <w:tc>
          <w:tcPr>
            <w:tcW w:w="7015" w:type="dxa"/>
          </w:tcPr>
          <w:p w14:paraId="655384C0" w14:textId="77777777" w:rsidR="00704177" w:rsidRPr="00F46FEB" w:rsidRDefault="00704177" w:rsidP="00EB132E">
            <w:pPr>
              <w:jc w:val="both"/>
              <w:rPr>
                <w:sz w:val="22"/>
                <w:szCs w:val="22"/>
              </w:rPr>
            </w:pPr>
            <w:r w:rsidRPr="00F46FEB">
              <w:rPr>
                <w:sz w:val="22"/>
                <w:szCs w:val="22"/>
              </w:rPr>
              <w:t>Es besteht die durch Tatsache</w:t>
            </w:r>
            <w:r>
              <w:rPr>
                <w:sz w:val="22"/>
                <w:szCs w:val="22"/>
              </w:rPr>
              <w:t xml:space="preserve">n </w:t>
            </w:r>
            <w:r w:rsidRPr="00F46FEB">
              <w:rPr>
                <w:sz w:val="22"/>
                <w:szCs w:val="22"/>
              </w:rPr>
              <w:t xml:space="preserve">begründete Besorgnis, dass infolge es infolge der Versetzung zu einer Kündigung oder zu sonstigen Nachteilen für die Belegschaft </w:t>
            </w:r>
            <w:r>
              <w:rPr>
                <w:sz w:val="22"/>
                <w:szCs w:val="22"/>
              </w:rPr>
              <w:t xml:space="preserve">oder einem anderen Kollegen </w:t>
            </w:r>
            <w:r w:rsidRPr="00F46FEB">
              <w:rPr>
                <w:sz w:val="22"/>
                <w:szCs w:val="22"/>
              </w:rPr>
              <w:t>kommt.</w:t>
            </w:r>
          </w:p>
        </w:tc>
        <w:tc>
          <w:tcPr>
            <w:tcW w:w="1080" w:type="dxa"/>
          </w:tcPr>
          <w:p w14:paraId="5018A8CB" w14:textId="77777777" w:rsidR="00704177" w:rsidRPr="00F46FEB" w:rsidRDefault="00704177" w:rsidP="00EB132E">
            <w:pPr>
              <w:jc w:val="both"/>
              <w:rPr>
                <w:sz w:val="22"/>
                <w:szCs w:val="22"/>
              </w:rPr>
            </w:pPr>
          </w:p>
        </w:tc>
        <w:tc>
          <w:tcPr>
            <w:tcW w:w="1170" w:type="dxa"/>
          </w:tcPr>
          <w:p w14:paraId="5D1054ED" w14:textId="77777777" w:rsidR="00704177" w:rsidRPr="00F46FEB" w:rsidRDefault="00704177" w:rsidP="00EB132E">
            <w:pPr>
              <w:jc w:val="both"/>
              <w:rPr>
                <w:sz w:val="22"/>
                <w:szCs w:val="22"/>
              </w:rPr>
            </w:pPr>
          </w:p>
        </w:tc>
      </w:tr>
      <w:tr w:rsidR="00704177" w:rsidRPr="00D01DCF" w14:paraId="07878DB5" w14:textId="77777777" w:rsidTr="00EB132E">
        <w:tc>
          <w:tcPr>
            <w:tcW w:w="7015" w:type="dxa"/>
          </w:tcPr>
          <w:p w14:paraId="78C7BEEE" w14:textId="77777777" w:rsidR="00704177" w:rsidRPr="00F46FEB" w:rsidRDefault="00704177" w:rsidP="00EB132E">
            <w:pPr>
              <w:jc w:val="both"/>
              <w:rPr>
                <w:sz w:val="22"/>
                <w:szCs w:val="22"/>
              </w:rPr>
            </w:pPr>
            <w:r w:rsidRPr="00F46FEB">
              <w:rPr>
                <w:sz w:val="22"/>
                <w:szCs w:val="22"/>
              </w:rPr>
              <w:t>Die Kollegin oder der Kollege wird durch die Versetzung benachteiligt.</w:t>
            </w:r>
          </w:p>
        </w:tc>
        <w:tc>
          <w:tcPr>
            <w:tcW w:w="1080" w:type="dxa"/>
          </w:tcPr>
          <w:p w14:paraId="21F4A367" w14:textId="77777777" w:rsidR="00704177" w:rsidRPr="00F46FEB" w:rsidRDefault="00704177" w:rsidP="00EB132E">
            <w:pPr>
              <w:jc w:val="both"/>
              <w:rPr>
                <w:sz w:val="22"/>
                <w:szCs w:val="22"/>
              </w:rPr>
            </w:pPr>
          </w:p>
        </w:tc>
        <w:tc>
          <w:tcPr>
            <w:tcW w:w="1170" w:type="dxa"/>
          </w:tcPr>
          <w:p w14:paraId="412D7252" w14:textId="77777777" w:rsidR="00704177" w:rsidRPr="00F46FEB" w:rsidRDefault="00704177" w:rsidP="00EB132E">
            <w:pPr>
              <w:jc w:val="both"/>
              <w:rPr>
                <w:sz w:val="22"/>
                <w:szCs w:val="22"/>
              </w:rPr>
            </w:pPr>
          </w:p>
        </w:tc>
      </w:tr>
      <w:tr w:rsidR="00704177" w:rsidRPr="00D01DCF" w14:paraId="733B8D81" w14:textId="77777777" w:rsidTr="00EB132E">
        <w:tc>
          <w:tcPr>
            <w:tcW w:w="7015" w:type="dxa"/>
          </w:tcPr>
          <w:p w14:paraId="76540B07" w14:textId="77777777" w:rsidR="00704177" w:rsidRPr="00F46FEB" w:rsidRDefault="00704177" w:rsidP="00EB132E">
            <w:pPr>
              <w:jc w:val="both"/>
              <w:rPr>
                <w:sz w:val="22"/>
                <w:szCs w:val="22"/>
              </w:rPr>
            </w:pPr>
            <w:r w:rsidRPr="00F46FEB">
              <w:rPr>
                <w:sz w:val="22"/>
                <w:szCs w:val="22"/>
              </w:rPr>
              <w:t>Ihre Kollegin oder Ihr Kollege soll auf eine offene Stelle versetzt werden, die nicht intern ausgeschrieben worden ist.</w:t>
            </w:r>
          </w:p>
        </w:tc>
        <w:tc>
          <w:tcPr>
            <w:tcW w:w="1080" w:type="dxa"/>
          </w:tcPr>
          <w:p w14:paraId="1138072E" w14:textId="77777777" w:rsidR="00704177" w:rsidRPr="00F46FEB" w:rsidRDefault="00704177" w:rsidP="00EB132E">
            <w:pPr>
              <w:jc w:val="both"/>
              <w:rPr>
                <w:sz w:val="22"/>
                <w:szCs w:val="22"/>
              </w:rPr>
            </w:pPr>
          </w:p>
        </w:tc>
        <w:tc>
          <w:tcPr>
            <w:tcW w:w="1170" w:type="dxa"/>
          </w:tcPr>
          <w:p w14:paraId="2D7817F3" w14:textId="77777777" w:rsidR="00704177" w:rsidRPr="00F46FEB" w:rsidRDefault="00704177" w:rsidP="00EB132E">
            <w:pPr>
              <w:jc w:val="both"/>
              <w:rPr>
                <w:sz w:val="22"/>
                <w:szCs w:val="22"/>
              </w:rPr>
            </w:pPr>
          </w:p>
        </w:tc>
      </w:tr>
      <w:tr w:rsidR="00704177" w:rsidRPr="00D01DCF" w14:paraId="4C66FE5E" w14:textId="77777777" w:rsidTr="00EB132E">
        <w:tc>
          <w:tcPr>
            <w:tcW w:w="7015" w:type="dxa"/>
          </w:tcPr>
          <w:p w14:paraId="4EB091F6" w14:textId="77777777" w:rsidR="00704177" w:rsidRPr="00F46FEB" w:rsidRDefault="00704177" w:rsidP="00EB132E">
            <w:pPr>
              <w:jc w:val="both"/>
              <w:rPr>
                <w:sz w:val="22"/>
                <w:szCs w:val="22"/>
              </w:rPr>
            </w:pPr>
            <w:r w:rsidRPr="00F46FEB">
              <w:rPr>
                <w:sz w:val="22"/>
                <w:szCs w:val="22"/>
              </w:rPr>
              <w:t>Es besteht die Gefahr, dass die Kollegin oder der Kollege am neuen Arbeitsplatz den Betriebsfrieden stört, z. B. mit rassistischen Äußerungen.</w:t>
            </w:r>
          </w:p>
        </w:tc>
        <w:tc>
          <w:tcPr>
            <w:tcW w:w="1080" w:type="dxa"/>
          </w:tcPr>
          <w:p w14:paraId="66DC6D32" w14:textId="77777777" w:rsidR="00704177" w:rsidRPr="00F46FEB" w:rsidRDefault="00704177" w:rsidP="00EB132E">
            <w:pPr>
              <w:jc w:val="both"/>
              <w:rPr>
                <w:sz w:val="22"/>
                <w:szCs w:val="22"/>
              </w:rPr>
            </w:pPr>
          </w:p>
        </w:tc>
        <w:tc>
          <w:tcPr>
            <w:tcW w:w="1170" w:type="dxa"/>
          </w:tcPr>
          <w:p w14:paraId="31560768" w14:textId="77777777" w:rsidR="00704177" w:rsidRPr="00F46FEB" w:rsidRDefault="00704177" w:rsidP="00EB132E">
            <w:pPr>
              <w:jc w:val="both"/>
              <w:rPr>
                <w:sz w:val="22"/>
                <w:szCs w:val="22"/>
              </w:rPr>
            </w:pPr>
          </w:p>
        </w:tc>
      </w:tr>
    </w:tbl>
    <w:p w14:paraId="263930F8" w14:textId="77777777" w:rsidR="00704177" w:rsidRPr="00F46FEB" w:rsidRDefault="00704177" w:rsidP="00704177">
      <w:pPr>
        <w:jc w:val="both"/>
        <w:rPr>
          <w:sz w:val="22"/>
          <w:szCs w:val="22"/>
        </w:rPr>
      </w:pPr>
    </w:p>
    <w:p w14:paraId="7B18653E" w14:textId="77777777" w:rsidR="00704177" w:rsidRDefault="00704177" w:rsidP="00704177">
      <w:pPr>
        <w:suppressAutoHyphens/>
        <w:autoSpaceDE w:val="0"/>
        <w:autoSpaceDN w:val="0"/>
        <w:adjustRightInd w:val="0"/>
        <w:jc w:val="both"/>
        <w:rPr>
          <w:sz w:val="22"/>
          <w:szCs w:val="22"/>
        </w:rPr>
      </w:pPr>
      <w:r w:rsidRPr="00F46FEB">
        <w:rPr>
          <w:sz w:val="22"/>
          <w:szCs w:val="22"/>
        </w:rPr>
        <w:t>Nur wenn Sie soeben mindestens einmal „Ja“ angekreuzt haben, dürfen Sie als Betriebsrat der geplanten Versetzung der Kollegin oder des Kollegen widersprechen. Ihrem Arbeitgeber bleibt dann nur der Weg zum Arbeitsgericht.</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EA5499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20</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3763" w14:textId="77777777" w:rsidR="00432722" w:rsidRDefault="00432722" w:rsidP="00BF7674">
      <w:r>
        <w:separator/>
      </w:r>
    </w:p>
  </w:endnote>
  <w:endnote w:type="continuationSeparator" w:id="0">
    <w:p w14:paraId="026CBC07" w14:textId="77777777" w:rsidR="00432722" w:rsidRDefault="0043272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581E" w14:textId="77777777" w:rsidR="00432722" w:rsidRDefault="00432722" w:rsidP="00BF7674">
      <w:r>
        <w:separator/>
      </w:r>
    </w:p>
  </w:footnote>
  <w:footnote w:type="continuationSeparator" w:id="0">
    <w:p w14:paraId="2911A140" w14:textId="77777777" w:rsidR="00432722" w:rsidRDefault="0043272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D75CAF"/>
    <w:multiLevelType w:val="hybridMultilevel"/>
    <w:tmpl w:val="0478CD40"/>
    <w:numStyleLink w:val="ImportierterStil6"/>
  </w:abstractNum>
  <w:abstractNum w:abstractNumId="1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35F6101"/>
    <w:multiLevelType w:val="hybridMultilevel"/>
    <w:tmpl w:val="A4189F16"/>
    <w:numStyleLink w:val="ImportierterStil5"/>
  </w:abstractNum>
  <w:abstractNum w:abstractNumId="2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28"/>
  </w:num>
  <w:num w:numId="2" w16cid:durableId="573013156">
    <w:abstractNumId w:val="24"/>
  </w:num>
  <w:num w:numId="3" w16cid:durableId="1779830718">
    <w:abstractNumId w:val="9"/>
  </w:num>
  <w:num w:numId="4" w16cid:durableId="1569463906">
    <w:abstractNumId w:val="20"/>
  </w:num>
  <w:num w:numId="5" w16cid:durableId="1177963097">
    <w:abstractNumId w:val="17"/>
  </w:num>
  <w:num w:numId="6" w16cid:durableId="877358348">
    <w:abstractNumId w:val="22"/>
  </w:num>
  <w:num w:numId="7" w16cid:durableId="1485313395">
    <w:abstractNumId w:val="7"/>
  </w:num>
  <w:num w:numId="8" w16cid:durableId="148643838">
    <w:abstractNumId w:val="1"/>
  </w:num>
  <w:num w:numId="9" w16cid:durableId="94525090">
    <w:abstractNumId w:val="16"/>
  </w:num>
  <w:num w:numId="10" w16cid:durableId="1012222827">
    <w:abstractNumId w:val="29"/>
  </w:num>
  <w:num w:numId="11" w16cid:durableId="1222525925">
    <w:abstractNumId w:val="12"/>
  </w:num>
  <w:num w:numId="12" w16cid:durableId="1875265012">
    <w:abstractNumId w:val="2"/>
  </w:num>
  <w:num w:numId="13" w16cid:durableId="2007856369">
    <w:abstractNumId w:val="4"/>
  </w:num>
  <w:num w:numId="14" w16cid:durableId="708335730">
    <w:abstractNumId w:val="15"/>
  </w:num>
  <w:num w:numId="15" w16cid:durableId="1371497012">
    <w:abstractNumId w:val="18"/>
  </w:num>
  <w:num w:numId="16" w16cid:durableId="1061094076">
    <w:abstractNumId w:val="21"/>
  </w:num>
  <w:num w:numId="17" w16cid:durableId="661009111">
    <w:abstractNumId w:val="5"/>
  </w:num>
  <w:num w:numId="18" w16cid:durableId="153223711">
    <w:abstractNumId w:val="8"/>
  </w:num>
  <w:num w:numId="19" w16cid:durableId="2133135663">
    <w:abstractNumId w:val="10"/>
  </w:num>
  <w:num w:numId="20" w16cid:durableId="64307647">
    <w:abstractNumId w:val="14"/>
  </w:num>
  <w:num w:numId="21" w16cid:durableId="1929919801">
    <w:abstractNumId w:val="11"/>
  </w:num>
  <w:num w:numId="22" w16cid:durableId="727802846">
    <w:abstractNumId w:val="25"/>
  </w:num>
  <w:num w:numId="23" w16cid:durableId="1972127163">
    <w:abstractNumId w:val="6"/>
  </w:num>
  <w:num w:numId="24" w16cid:durableId="1258952273">
    <w:abstractNumId w:val="27"/>
  </w:num>
  <w:num w:numId="25" w16cid:durableId="1240478553">
    <w:abstractNumId w:val="26"/>
  </w:num>
  <w:num w:numId="26" w16cid:durableId="720591003">
    <w:abstractNumId w:val="13"/>
  </w:num>
  <w:num w:numId="27" w16cid:durableId="3824227">
    <w:abstractNumId w:val="3"/>
  </w:num>
  <w:num w:numId="28" w16cid:durableId="1430464670">
    <w:abstractNumId w:val="0"/>
  </w:num>
  <w:num w:numId="29" w16cid:durableId="2050565915">
    <w:abstractNumId w:val="23"/>
  </w:num>
  <w:num w:numId="30" w16cid:durableId="203195608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045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2722"/>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2023-08-22T09:34:00Z</dcterms:created>
  <dcterms:modified xsi:type="dcterms:W3CDTF">2023-08-22T09:34:00Z</dcterms:modified>
</cp:coreProperties>
</file>