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317A" w14:textId="77777777" w:rsidR="00AD5659" w:rsidRPr="00C742F2" w:rsidRDefault="00AD5659" w:rsidP="00AD5659">
      <w:pPr>
        <w:pStyle w:val="PNLSubhead"/>
        <w:spacing w:line="240" w:lineRule="auto"/>
        <w:outlineLvl w:val="0"/>
      </w:pPr>
      <w:r w:rsidRPr="00C742F2">
        <w:t>Schnell-Check: Das gehört in die Anhörung</w:t>
      </w:r>
    </w:p>
    <w:tbl>
      <w:tblPr>
        <w:tblStyle w:val="Tabellenraster"/>
        <w:tblW w:w="0" w:type="auto"/>
        <w:tblLook w:val="04A0" w:firstRow="1" w:lastRow="0" w:firstColumn="1" w:lastColumn="0" w:noHBand="0" w:noVBand="1"/>
      </w:tblPr>
      <w:tblGrid>
        <w:gridCol w:w="6745"/>
        <w:gridCol w:w="1170"/>
        <w:gridCol w:w="1141"/>
      </w:tblGrid>
      <w:tr w:rsidR="00AD5659" w:rsidRPr="00C742F2" w14:paraId="2552B840" w14:textId="77777777" w:rsidTr="00AC4D03">
        <w:tc>
          <w:tcPr>
            <w:tcW w:w="6745" w:type="dxa"/>
          </w:tcPr>
          <w:p w14:paraId="03B7DAC8" w14:textId="77777777" w:rsidR="00AD5659" w:rsidRPr="00C742F2" w:rsidRDefault="00AD5659" w:rsidP="00AC4D03">
            <w:pPr>
              <w:jc w:val="both"/>
              <w:rPr>
                <w:sz w:val="22"/>
                <w:szCs w:val="22"/>
                <w:lang w:eastAsia="de-DE"/>
              </w:rPr>
            </w:pPr>
            <w:r w:rsidRPr="00C742F2">
              <w:rPr>
                <w:sz w:val="22"/>
                <w:szCs w:val="22"/>
                <w:lang w:eastAsia="de-DE"/>
              </w:rPr>
              <w:t>Das Anhörungsschreiben der Dienststellenleitung enthält</w:t>
            </w:r>
          </w:p>
        </w:tc>
        <w:tc>
          <w:tcPr>
            <w:tcW w:w="1170" w:type="dxa"/>
          </w:tcPr>
          <w:p w14:paraId="3F50ECBE" w14:textId="77777777" w:rsidR="00AD5659" w:rsidRPr="00C742F2" w:rsidRDefault="00AD5659" w:rsidP="00AC4D03">
            <w:pPr>
              <w:jc w:val="both"/>
              <w:rPr>
                <w:sz w:val="22"/>
                <w:szCs w:val="22"/>
                <w:lang w:eastAsia="de-DE"/>
              </w:rPr>
            </w:pPr>
            <w:r w:rsidRPr="00C742F2">
              <w:rPr>
                <w:sz w:val="22"/>
                <w:szCs w:val="22"/>
                <w:lang w:eastAsia="de-DE"/>
              </w:rPr>
              <w:t>Ja</w:t>
            </w:r>
          </w:p>
        </w:tc>
        <w:tc>
          <w:tcPr>
            <w:tcW w:w="1141" w:type="dxa"/>
          </w:tcPr>
          <w:p w14:paraId="1E9716CF" w14:textId="77777777" w:rsidR="00AD5659" w:rsidRPr="00C742F2" w:rsidRDefault="00AD5659" w:rsidP="00AC4D03">
            <w:pPr>
              <w:jc w:val="both"/>
              <w:rPr>
                <w:sz w:val="22"/>
                <w:szCs w:val="22"/>
                <w:lang w:eastAsia="de-DE"/>
              </w:rPr>
            </w:pPr>
            <w:r w:rsidRPr="00C742F2">
              <w:rPr>
                <w:sz w:val="22"/>
                <w:szCs w:val="22"/>
                <w:lang w:eastAsia="de-DE"/>
              </w:rPr>
              <w:t>Nein</w:t>
            </w:r>
          </w:p>
        </w:tc>
      </w:tr>
      <w:tr w:rsidR="00AD5659" w:rsidRPr="00C742F2" w14:paraId="4FB27780" w14:textId="77777777" w:rsidTr="00AC4D03">
        <w:tc>
          <w:tcPr>
            <w:tcW w:w="6745" w:type="dxa"/>
          </w:tcPr>
          <w:p w14:paraId="717339CD" w14:textId="77777777" w:rsidR="00AD5659" w:rsidRPr="00C742F2" w:rsidRDefault="00AD5659" w:rsidP="00AD5659">
            <w:pPr>
              <w:pStyle w:val="Listenabsatz"/>
              <w:numPr>
                <w:ilvl w:val="0"/>
                <w:numId w:val="38"/>
              </w:numPr>
              <w:jc w:val="both"/>
              <w:rPr>
                <w:sz w:val="22"/>
                <w:szCs w:val="22"/>
              </w:rPr>
            </w:pPr>
            <w:r w:rsidRPr="00C742F2">
              <w:rPr>
                <w:sz w:val="22"/>
                <w:szCs w:val="22"/>
              </w:rPr>
              <w:t>die Art der Kündigung</w:t>
            </w:r>
          </w:p>
        </w:tc>
        <w:tc>
          <w:tcPr>
            <w:tcW w:w="1170" w:type="dxa"/>
          </w:tcPr>
          <w:p w14:paraId="6C7D6368" w14:textId="77777777" w:rsidR="00AD5659" w:rsidRPr="00C742F2" w:rsidRDefault="00AD5659" w:rsidP="00AC4D03">
            <w:pPr>
              <w:jc w:val="both"/>
              <w:rPr>
                <w:sz w:val="22"/>
                <w:szCs w:val="22"/>
                <w:lang w:eastAsia="de-DE"/>
              </w:rPr>
            </w:pPr>
          </w:p>
        </w:tc>
        <w:tc>
          <w:tcPr>
            <w:tcW w:w="1141" w:type="dxa"/>
          </w:tcPr>
          <w:p w14:paraId="215B8964" w14:textId="77777777" w:rsidR="00AD5659" w:rsidRPr="00C742F2" w:rsidRDefault="00AD5659" w:rsidP="00AC4D03">
            <w:pPr>
              <w:jc w:val="both"/>
              <w:rPr>
                <w:sz w:val="22"/>
                <w:szCs w:val="22"/>
                <w:lang w:eastAsia="de-DE"/>
              </w:rPr>
            </w:pPr>
          </w:p>
        </w:tc>
      </w:tr>
      <w:tr w:rsidR="00AD5659" w:rsidRPr="00C742F2" w14:paraId="3D62D629" w14:textId="77777777" w:rsidTr="00AC4D03">
        <w:tc>
          <w:tcPr>
            <w:tcW w:w="6745" w:type="dxa"/>
          </w:tcPr>
          <w:p w14:paraId="0C9F4FDB" w14:textId="77777777" w:rsidR="00AD5659" w:rsidRPr="00C742F2" w:rsidRDefault="00AD5659" w:rsidP="00AD5659">
            <w:pPr>
              <w:pStyle w:val="Listenabsatz"/>
              <w:numPr>
                <w:ilvl w:val="0"/>
                <w:numId w:val="38"/>
              </w:numPr>
              <w:jc w:val="both"/>
              <w:rPr>
                <w:sz w:val="22"/>
                <w:szCs w:val="22"/>
              </w:rPr>
            </w:pPr>
            <w:r w:rsidRPr="00C742F2">
              <w:rPr>
                <w:sz w:val="22"/>
                <w:szCs w:val="22"/>
              </w:rPr>
              <w:t>den Kündigungsgrund</w:t>
            </w:r>
          </w:p>
        </w:tc>
        <w:tc>
          <w:tcPr>
            <w:tcW w:w="1170" w:type="dxa"/>
          </w:tcPr>
          <w:p w14:paraId="56C73CAE" w14:textId="77777777" w:rsidR="00AD5659" w:rsidRPr="00C742F2" w:rsidRDefault="00AD5659" w:rsidP="00AC4D03">
            <w:pPr>
              <w:jc w:val="both"/>
              <w:rPr>
                <w:sz w:val="22"/>
                <w:szCs w:val="22"/>
                <w:lang w:eastAsia="de-DE"/>
              </w:rPr>
            </w:pPr>
          </w:p>
        </w:tc>
        <w:tc>
          <w:tcPr>
            <w:tcW w:w="1141" w:type="dxa"/>
          </w:tcPr>
          <w:p w14:paraId="346FBAED" w14:textId="77777777" w:rsidR="00AD5659" w:rsidRPr="00C742F2" w:rsidRDefault="00AD5659" w:rsidP="00AC4D03">
            <w:pPr>
              <w:jc w:val="both"/>
              <w:rPr>
                <w:sz w:val="22"/>
                <w:szCs w:val="22"/>
                <w:lang w:eastAsia="de-DE"/>
              </w:rPr>
            </w:pPr>
          </w:p>
        </w:tc>
      </w:tr>
      <w:tr w:rsidR="00AD5659" w:rsidRPr="003817E0" w14:paraId="1A825AB4" w14:textId="77777777" w:rsidTr="00AC4D03">
        <w:tc>
          <w:tcPr>
            <w:tcW w:w="6745" w:type="dxa"/>
          </w:tcPr>
          <w:p w14:paraId="13BEC85A" w14:textId="77777777" w:rsidR="00AD5659" w:rsidRPr="00C742F2" w:rsidRDefault="00AD5659" w:rsidP="00AD5659">
            <w:pPr>
              <w:pStyle w:val="Listenabsatz"/>
              <w:numPr>
                <w:ilvl w:val="0"/>
                <w:numId w:val="38"/>
              </w:numPr>
              <w:jc w:val="both"/>
              <w:rPr>
                <w:sz w:val="22"/>
                <w:szCs w:val="22"/>
              </w:rPr>
            </w:pPr>
            <w:r w:rsidRPr="00C742F2">
              <w:rPr>
                <w:sz w:val="22"/>
                <w:szCs w:val="22"/>
              </w:rPr>
              <w:t>die Kündigungsfrist, soweit nicht fristlos gekündigt werden soll</w:t>
            </w:r>
          </w:p>
        </w:tc>
        <w:tc>
          <w:tcPr>
            <w:tcW w:w="1170" w:type="dxa"/>
          </w:tcPr>
          <w:p w14:paraId="1918D5ED" w14:textId="77777777" w:rsidR="00AD5659" w:rsidRPr="00C742F2" w:rsidRDefault="00AD5659" w:rsidP="00AC4D03">
            <w:pPr>
              <w:jc w:val="both"/>
              <w:rPr>
                <w:sz w:val="22"/>
                <w:szCs w:val="22"/>
                <w:lang w:eastAsia="de-DE"/>
              </w:rPr>
            </w:pPr>
          </w:p>
        </w:tc>
        <w:tc>
          <w:tcPr>
            <w:tcW w:w="1141" w:type="dxa"/>
          </w:tcPr>
          <w:p w14:paraId="68D3A589" w14:textId="77777777" w:rsidR="00AD5659" w:rsidRPr="00C742F2" w:rsidRDefault="00AD5659" w:rsidP="00AC4D03">
            <w:pPr>
              <w:jc w:val="both"/>
              <w:rPr>
                <w:sz w:val="22"/>
                <w:szCs w:val="22"/>
                <w:lang w:eastAsia="de-DE"/>
              </w:rPr>
            </w:pPr>
          </w:p>
        </w:tc>
      </w:tr>
      <w:tr w:rsidR="00AD5659" w:rsidRPr="003817E0" w14:paraId="41515FE9" w14:textId="77777777" w:rsidTr="00AC4D03">
        <w:tc>
          <w:tcPr>
            <w:tcW w:w="6745" w:type="dxa"/>
          </w:tcPr>
          <w:p w14:paraId="15DE6E61" w14:textId="77777777" w:rsidR="00AD5659" w:rsidRPr="00C742F2" w:rsidRDefault="00AD5659" w:rsidP="00AD5659">
            <w:pPr>
              <w:pStyle w:val="Listenabsatz"/>
              <w:numPr>
                <w:ilvl w:val="0"/>
                <w:numId w:val="38"/>
              </w:numPr>
              <w:jc w:val="both"/>
              <w:rPr>
                <w:sz w:val="22"/>
                <w:szCs w:val="22"/>
              </w:rPr>
            </w:pPr>
            <w:r w:rsidRPr="00C742F2">
              <w:rPr>
                <w:sz w:val="22"/>
                <w:szCs w:val="22"/>
              </w:rPr>
              <w:t>das Datum, zu dem die Kündigung erfolgen soll</w:t>
            </w:r>
          </w:p>
        </w:tc>
        <w:tc>
          <w:tcPr>
            <w:tcW w:w="1170" w:type="dxa"/>
          </w:tcPr>
          <w:p w14:paraId="113D418E" w14:textId="77777777" w:rsidR="00AD5659" w:rsidRPr="00C742F2" w:rsidRDefault="00AD5659" w:rsidP="00AC4D03">
            <w:pPr>
              <w:jc w:val="both"/>
              <w:rPr>
                <w:sz w:val="22"/>
                <w:szCs w:val="22"/>
                <w:lang w:eastAsia="de-DE"/>
              </w:rPr>
            </w:pPr>
          </w:p>
        </w:tc>
        <w:tc>
          <w:tcPr>
            <w:tcW w:w="1141" w:type="dxa"/>
          </w:tcPr>
          <w:p w14:paraId="76088E8B" w14:textId="77777777" w:rsidR="00AD5659" w:rsidRPr="00C742F2" w:rsidRDefault="00AD5659" w:rsidP="00AC4D03">
            <w:pPr>
              <w:jc w:val="both"/>
              <w:rPr>
                <w:sz w:val="22"/>
                <w:szCs w:val="22"/>
                <w:lang w:eastAsia="de-DE"/>
              </w:rPr>
            </w:pPr>
          </w:p>
        </w:tc>
      </w:tr>
      <w:tr w:rsidR="00AD5659" w:rsidRPr="00C742F2" w14:paraId="766D9AE6" w14:textId="77777777" w:rsidTr="00AC4D03">
        <w:tc>
          <w:tcPr>
            <w:tcW w:w="6745" w:type="dxa"/>
          </w:tcPr>
          <w:p w14:paraId="69D93965" w14:textId="77777777" w:rsidR="00AD5659" w:rsidRPr="00C742F2" w:rsidRDefault="00AD5659" w:rsidP="00AD5659">
            <w:pPr>
              <w:pStyle w:val="Listenabsatz"/>
              <w:numPr>
                <w:ilvl w:val="0"/>
                <w:numId w:val="38"/>
              </w:numPr>
              <w:jc w:val="both"/>
              <w:rPr>
                <w:sz w:val="22"/>
                <w:szCs w:val="22"/>
              </w:rPr>
            </w:pPr>
            <w:r w:rsidRPr="00C742F2">
              <w:rPr>
                <w:sz w:val="22"/>
                <w:szCs w:val="22"/>
              </w:rPr>
              <w:t>das Geburtsdatum des Arbeitnehmers</w:t>
            </w:r>
          </w:p>
        </w:tc>
        <w:tc>
          <w:tcPr>
            <w:tcW w:w="1170" w:type="dxa"/>
          </w:tcPr>
          <w:p w14:paraId="4D7BCA08" w14:textId="77777777" w:rsidR="00AD5659" w:rsidRPr="00C742F2" w:rsidRDefault="00AD5659" w:rsidP="00AC4D03">
            <w:pPr>
              <w:jc w:val="both"/>
              <w:rPr>
                <w:sz w:val="22"/>
                <w:szCs w:val="22"/>
                <w:lang w:eastAsia="de-DE"/>
              </w:rPr>
            </w:pPr>
          </w:p>
        </w:tc>
        <w:tc>
          <w:tcPr>
            <w:tcW w:w="1141" w:type="dxa"/>
          </w:tcPr>
          <w:p w14:paraId="210275CA" w14:textId="77777777" w:rsidR="00AD5659" w:rsidRPr="00C742F2" w:rsidRDefault="00AD5659" w:rsidP="00AC4D03">
            <w:pPr>
              <w:jc w:val="both"/>
              <w:rPr>
                <w:sz w:val="22"/>
                <w:szCs w:val="22"/>
                <w:lang w:eastAsia="de-DE"/>
              </w:rPr>
            </w:pPr>
          </w:p>
        </w:tc>
      </w:tr>
      <w:tr w:rsidR="00AD5659" w:rsidRPr="003817E0" w14:paraId="7E95BAEC" w14:textId="77777777" w:rsidTr="00AC4D03">
        <w:tc>
          <w:tcPr>
            <w:tcW w:w="6745" w:type="dxa"/>
          </w:tcPr>
          <w:p w14:paraId="65DC658F" w14:textId="77777777" w:rsidR="00AD5659" w:rsidRPr="00C742F2" w:rsidRDefault="00AD5659" w:rsidP="00AD5659">
            <w:pPr>
              <w:pStyle w:val="Listenabsatz"/>
              <w:numPr>
                <w:ilvl w:val="0"/>
                <w:numId w:val="38"/>
              </w:numPr>
              <w:jc w:val="both"/>
              <w:rPr>
                <w:sz w:val="22"/>
                <w:szCs w:val="22"/>
              </w:rPr>
            </w:pPr>
            <w:r w:rsidRPr="00C742F2">
              <w:rPr>
                <w:sz w:val="22"/>
                <w:szCs w:val="22"/>
              </w:rPr>
              <w:t xml:space="preserve">sein Alter zum Zeitpunkt des Ausscheidens </w:t>
            </w:r>
          </w:p>
        </w:tc>
        <w:tc>
          <w:tcPr>
            <w:tcW w:w="1170" w:type="dxa"/>
          </w:tcPr>
          <w:p w14:paraId="53311077" w14:textId="77777777" w:rsidR="00AD5659" w:rsidRPr="00C742F2" w:rsidRDefault="00AD5659" w:rsidP="00AC4D03">
            <w:pPr>
              <w:jc w:val="both"/>
              <w:rPr>
                <w:sz w:val="22"/>
                <w:szCs w:val="22"/>
                <w:lang w:eastAsia="de-DE"/>
              </w:rPr>
            </w:pPr>
          </w:p>
        </w:tc>
        <w:tc>
          <w:tcPr>
            <w:tcW w:w="1141" w:type="dxa"/>
          </w:tcPr>
          <w:p w14:paraId="1C518631" w14:textId="77777777" w:rsidR="00AD5659" w:rsidRPr="00C742F2" w:rsidRDefault="00AD5659" w:rsidP="00AC4D03">
            <w:pPr>
              <w:jc w:val="both"/>
              <w:rPr>
                <w:sz w:val="22"/>
                <w:szCs w:val="22"/>
                <w:lang w:eastAsia="de-DE"/>
              </w:rPr>
            </w:pPr>
          </w:p>
        </w:tc>
      </w:tr>
      <w:tr w:rsidR="00AD5659" w:rsidRPr="003817E0" w14:paraId="3C4EA4C8" w14:textId="77777777" w:rsidTr="00AC4D03">
        <w:tc>
          <w:tcPr>
            <w:tcW w:w="6745" w:type="dxa"/>
          </w:tcPr>
          <w:p w14:paraId="5130E79E" w14:textId="2D6F5247" w:rsidR="00AD5659" w:rsidRPr="00C742F2" w:rsidRDefault="00AD5659" w:rsidP="00AD5659">
            <w:pPr>
              <w:pStyle w:val="Listenabsatz"/>
              <w:numPr>
                <w:ilvl w:val="0"/>
                <w:numId w:val="38"/>
              </w:numPr>
              <w:jc w:val="both"/>
              <w:rPr>
                <w:sz w:val="22"/>
                <w:szCs w:val="22"/>
              </w:rPr>
            </w:pPr>
            <w:r w:rsidRPr="00C742F2">
              <w:rPr>
                <w:sz w:val="22"/>
                <w:szCs w:val="22"/>
              </w:rPr>
              <w:t>sein Eintrittsalter in d</w:t>
            </w:r>
            <w:r>
              <w:rPr>
                <w:sz w:val="22"/>
                <w:szCs w:val="22"/>
              </w:rPr>
              <w:t>ie Dienststelle</w:t>
            </w:r>
          </w:p>
        </w:tc>
        <w:tc>
          <w:tcPr>
            <w:tcW w:w="1170" w:type="dxa"/>
          </w:tcPr>
          <w:p w14:paraId="5C328A37" w14:textId="77777777" w:rsidR="00AD5659" w:rsidRPr="00C742F2" w:rsidRDefault="00AD5659" w:rsidP="00AC4D03">
            <w:pPr>
              <w:jc w:val="both"/>
              <w:rPr>
                <w:sz w:val="22"/>
                <w:szCs w:val="22"/>
                <w:lang w:eastAsia="de-DE"/>
              </w:rPr>
            </w:pPr>
          </w:p>
        </w:tc>
        <w:tc>
          <w:tcPr>
            <w:tcW w:w="1141" w:type="dxa"/>
          </w:tcPr>
          <w:p w14:paraId="19ED3673" w14:textId="77777777" w:rsidR="00AD5659" w:rsidRPr="00C742F2" w:rsidRDefault="00AD5659" w:rsidP="00AC4D03">
            <w:pPr>
              <w:jc w:val="both"/>
              <w:rPr>
                <w:sz w:val="22"/>
                <w:szCs w:val="22"/>
                <w:lang w:eastAsia="de-DE"/>
              </w:rPr>
            </w:pPr>
          </w:p>
        </w:tc>
      </w:tr>
      <w:tr w:rsidR="00AD5659" w:rsidRPr="00C742F2" w14:paraId="7932F1A0" w14:textId="77777777" w:rsidTr="00AC4D03">
        <w:tc>
          <w:tcPr>
            <w:tcW w:w="6745" w:type="dxa"/>
          </w:tcPr>
          <w:p w14:paraId="30145FAE" w14:textId="77777777" w:rsidR="00AD5659" w:rsidRPr="00C742F2" w:rsidRDefault="00AD5659" w:rsidP="00AD5659">
            <w:pPr>
              <w:pStyle w:val="Listenabsatz"/>
              <w:numPr>
                <w:ilvl w:val="0"/>
                <w:numId w:val="38"/>
              </w:numPr>
              <w:jc w:val="both"/>
              <w:rPr>
                <w:sz w:val="22"/>
                <w:szCs w:val="22"/>
              </w:rPr>
            </w:pPr>
            <w:r w:rsidRPr="00C742F2">
              <w:rPr>
                <w:sz w:val="22"/>
                <w:szCs w:val="22"/>
              </w:rPr>
              <w:t>seine gesetzlichen Unterhaltspflichten</w:t>
            </w:r>
          </w:p>
        </w:tc>
        <w:tc>
          <w:tcPr>
            <w:tcW w:w="1170" w:type="dxa"/>
          </w:tcPr>
          <w:p w14:paraId="18A75394" w14:textId="77777777" w:rsidR="00AD5659" w:rsidRPr="00C742F2" w:rsidRDefault="00AD5659" w:rsidP="00AC4D03">
            <w:pPr>
              <w:jc w:val="both"/>
              <w:rPr>
                <w:sz w:val="22"/>
                <w:szCs w:val="22"/>
                <w:lang w:eastAsia="de-DE"/>
              </w:rPr>
            </w:pPr>
          </w:p>
        </w:tc>
        <w:tc>
          <w:tcPr>
            <w:tcW w:w="1141" w:type="dxa"/>
          </w:tcPr>
          <w:p w14:paraId="663E2589" w14:textId="77777777" w:rsidR="00AD5659" w:rsidRPr="00C742F2" w:rsidRDefault="00AD5659" w:rsidP="00AC4D03">
            <w:pPr>
              <w:jc w:val="both"/>
              <w:rPr>
                <w:sz w:val="22"/>
                <w:szCs w:val="22"/>
                <w:lang w:eastAsia="de-DE"/>
              </w:rPr>
            </w:pPr>
          </w:p>
        </w:tc>
      </w:tr>
      <w:tr w:rsidR="00AD5659" w:rsidRPr="00C742F2" w14:paraId="7F2B4ED1" w14:textId="77777777" w:rsidTr="00AC4D03">
        <w:tc>
          <w:tcPr>
            <w:tcW w:w="6745" w:type="dxa"/>
          </w:tcPr>
          <w:p w14:paraId="326C86CE" w14:textId="77777777" w:rsidR="00AD5659" w:rsidRPr="00C742F2" w:rsidRDefault="00AD5659" w:rsidP="00AD5659">
            <w:pPr>
              <w:pStyle w:val="Listenabsatz"/>
              <w:numPr>
                <w:ilvl w:val="0"/>
                <w:numId w:val="38"/>
              </w:numPr>
              <w:jc w:val="both"/>
              <w:rPr>
                <w:sz w:val="22"/>
                <w:szCs w:val="22"/>
              </w:rPr>
            </w:pPr>
            <w:r w:rsidRPr="00C742F2">
              <w:rPr>
                <w:sz w:val="22"/>
                <w:szCs w:val="22"/>
              </w:rPr>
              <w:t>eine eventuell bestehende Schwerbehinderung</w:t>
            </w:r>
          </w:p>
        </w:tc>
        <w:tc>
          <w:tcPr>
            <w:tcW w:w="1170" w:type="dxa"/>
          </w:tcPr>
          <w:p w14:paraId="087C5419" w14:textId="77777777" w:rsidR="00AD5659" w:rsidRPr="00C742F2" w:rsidRDefault="00AD5659" w:rsidP="00AC4D03">
            <w:pPr>
              <w:jc w:val="both"/>
              <w:rPr>
                <w:sz w:val="22"/>
                <w:szCs w:val="22"/>
                <w:lang w:eastAsia="de-DE"/>
              </w:rPr>
            </w:pPr>
          </w:p>
        </w:tc>
        <w:tc>
          <w:tcPr>
            <w:tcW w:w="1141" w:type="dxa"/>
          </w:tcPr>
          <w:p w14:paraId="24B2EC98" w14:textId="77777777" w:rsidR="00AD5659" w:rsidRPr="00C742F2" w:rsidRDefault="00AD5659" w:rsidP="00AC4D03">
            <w:pPr>
              <w:jc w:val="both"/>
              <w:rPr>
                <w:sz w:val="22"/>
                <w:szCs w:val="22"/>
                <w:lang w:eastAsia="de-DE"/>
              </w:rPr>
            </w:pPr>
          </w:p>
        </w:tc>
      </w:tr>
      <w:tr w:rsidR="00AD5659" w:rsidRPr="003817E0" w14:paraId="0B2C78D7" w14:textId="77777777" w:rsidTr="00AC4D03">
        <w:tc>
          <w:tcPr>
            <w:tcW w:w="6745" w:type="dxa"/>
          </w:tcPr>
          <w:p w14:paraId="3B7BB2B2" w14:textId="77777777" w:rsidR="00AD5659" w:rsidRPr="00C742F2" w:rsidRDefault="00AD5659" w:rsidP="00AD5659">
            <w:pPr>
              <w:pStyle w:val="Listenabsatz"/>
              <w:numPr>
                <w:ilvl w:val="0"/>
                <w:numId w:val="38"/>
              </w:numPr>
              <w:jc w:val="both"/>
              <w:rPr>
                <w:sz w:val="22"/>
                <w:szCs w:val="22"/>
              </w:rPr>
            </w:pPr>
            <w:r w:rsidRPr="00C742F2">
              <w:rPr>
                <w:sz w:val="22"/>
                <w:szCs w:val="22"/>
              </w:rPr>
              <w:t>ein Hinweis auf eventuell erfolgte Abmahnungen</w:t>
            </w:r>
          </w:p>
        </w:tc>
        <w:tc>
          <w:tcPr>
            <w:tcW w:w="1170" w:type="dxa"/>
          </w:tcPr>
          <w:p w14:paraId="1383196E" w14:textId="77777777" w:rsidR="00AD5659" w:rsidRPr="00C742F2" w:rsidRDefault="00AD5659" w:rsidP="00AC4D03">
            <w:pPr>
              <w:jc w:val="both"/>
              <w:rPr>
                <w:sz w:val="22"/>
                <w:szCs w:val="22"/>
                <w:lang w:eastAsia="de-DE"/>
              </w:rPr>
            </w:pPr>
          </w:p>
        </w:tc>
        <w:tc>
          <w:tcPr>
            <w:tcW w:w="1141" w:type="dxa"/>
          </w:tcPr>
          <w:p w14:paraId="27733E5F" w14:textId="77777777" w:rsidR="00AD5659" w:rsidRPr="00C742F2" w:rsidRDefault="00AD5659" w:rsidP="00AC4D03">
            <w:pPr>
              <w:jc w:val="both"/>
              <w:rPr>
                <w:sz w:val="22"/>
                <w:szCs w:val="22"/>
                <w:lang w:eastAsia="de-DE"/>
              </w:rPr>
            </w:pPr>
          </w:p>
        </w:tc>
      </w:tr>
      <w:tr w:rsidR="00AD5659" w:rsidRPr="00BD29DB" w14:paraId="15196546" w14:textId="77777777" w:rsidTr="00AC4D03">
        <w:tc>
          <w:tcPr>
            <w:tcW w:w="6745" w:type="dxa"/>
          </w:tcPr>
          <w:p w14:paraId="442477AB" w14:textId="77777777" w:rsidR="00AD5659" w:rsidRPr="00C742F2" w:rsidRDefault="00AD5659" w:rsidP="00AD5659">
            <w:pPr>
              <w:pStyle w:val="Listenabsatz"/>
              <w:numPr>
                <w:ilvl w:val="0"/>
                <w:numId w:val="38"/>
              </w:numPr>
              <w:jc w:val="both"/>
              <w:rPr>
                <w:sz w:val="22"/>
                <w:szCs w:val="22"/>
              </w:rPr>
            </w:pPr>
            <w:r w:rsidRPr="00C742F2">
              <w:rPr>
                <w:sz w:val="22"/>
                <w:szCs w:val="22"/>
              </w:rPr>
              <w:t xml:space="preserve">die Auskunft, ob die Kollegin oder der Kollege bereits angehört </w:t>
            </w:r>
            <w:proofErr w:type="gramStart"/>
            <w:r w:rsidRPr="00C742F2">
              <w:rPr>
                <w:sz w:val="22"/>
                <w:szCs w:val="22"/>
              </w:rPr>
              <w:t>wurde</w:t>
            </w:r>
            <w:proofErr w:type="gramEnd"/>
          </w:p>
        </w:tc>
        <w:tc>
          <w:tcPr>
            <w:tcW w:w="1170" w:type="dxa"/>
          </w:tcPr>
          <w:p w14:paraId="460FB15D" w14:textId="77777777" w:rsidR="00AD5659" w:rsidRPr="00C742F2" w:rsidRDefault="00AD5659" w:rsidP="00AC4D03">
            <w:pPr>
              <w:jc w:val="both"/>
              <w:rPr>
                <w:sz w:val="22"/>
                <w:szCs w:val="22"/>
                <w:lang w:eastAsia="de-DE"/>
              </w:rPr>
            </w:pPr>
          </w:p>
        </w:tc>
        <w:tc>
          <w:tcPr>
            <w:tcW w:w="1141" w:type="dxa"/>
          </w:tcPr>
          <w:p w14:paraId="6314193F" w14:textId="77777777" w:rsidR="00AD5659" w:rsidRPr="00C742F2" w:rsidRDefault="00AD5659" w:rsidP="00AC4D03">
            <w:pPr>
              <w:jc w:val="both"/>
              <w:rPr>
                <w:sz w:val="22"/>
                <w:szCs w:val="22"/>
                <w:lang w:eastAsia="de-DE"/>
              </w:rPr>
            </w:pPr>
          </w:p>
        </w:tc>
      </w:tr>
    </w:tbl>
    <w:p w14:paraId="0A4EEAAD" w14:textId="77777777" w:rsidR="00AD5659" w:rsidRPr="00C742F2" w:rsidRDefault="00AD5659" w:rsidP="00AD5659">
      <w:pPr>
        <w:jc w:val="both"/>
        <w:rPr>
          <w:sz w:val="22"/>
          <w:szCs w:val="22"/>
          <w:lang w:eastAsia="de-DE"/>
        </w:rPr>
      </w:pPr>
    </w:p>
    <w:p w14:paraId="108DA3D3" w14:textId="4A3E19AD" w:rsidR="00AD5659" w:rsidRDefault="00AD5659" w:rsidP="00AD5659">
      <w:pPr>
        <w:jc w:val="both"/>
        <w:rPr>
          <w:sz w:val="22"/>
          <w:szCs w:val="22"/>
          <w:lang w:eastAsia="de-DE"/>
        </w:rPr>
      </w:pPr>
      <w:r w:rsidRPr="00C742F2">
        <w:rPr>
          <w:sz w:val="22"/>
          <w:szCs w:val="22"/>
          <w:lang w:eastAsia="de-DE"/>
        </w:rPr>
        <w:t>Nur wenn alle diese Punkte im Anhörungsschreiben der Dienststellenleitung aufgeführt sind, ist die Anhörung vollständig.</w:t>
      </w:r>
    </w:p>
    <w:p w14:paraId="4B6BD744" w14:textId="032E283E" w:rsidR="00AD5659" w:rsidRDefault="00AD5659" w:rsidP="00AD5659">
      <w:pPr>
        <w:jc w:val="both"/>
        <w:rPr>
          <w:sz w:val="22"/>
          <w:szCs w:val="22"/>
          <w:lang w:eastAsia="de-DE"/>
        </w:rPr>
      </w:pPr>
    </w:p>
    <w:p w14:paraId="1CCA9284" w14:textId="77777777" w:rsidR="00AD5659" w:rsidRPr="00C742F2" w:rsidRDefault="00AD5659" w:rsidP="00AD5659">
      <w:pPr>
        <w:jc w:val="both"/>
        <w:rPr>
          <w:sz w:val="22"/>
          <w:szCs w:val="22"/>
          <w:lang w:eastAsia="de-DE"/>
        </w:rPr>
      </w:pPr>
    </w:p>
    <w:p w14:paraId="0F5D5812" w14:textId="7FDDECB8" w:rsidR="003D4DDA" w:rsidRPr="00E753E1" w:rsidRDefault="003D4DDA" w:rsidP="00997671">
      <w:pPr>
        <w:pStyle w:val="StandardWeb"/>
        <w:jc w:val="both"/>
        <w:rPr>
          <w:i/>
          <w:iCs/>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3FEC5AD"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EA3CAE">
        <w:rPr>
          <w:rFonts w:ascii="Arial" w:eastAsia="Times New Roman" w:hAnsi="Arial" w:cs="Arial"/>
          <w:color w:val="868686"/>
          <w:sz w:val="13"/>
          <w:szCs w:val="13"/>
          <w:lang w:eastAsia="de-DE"/>
        </w:rPr>
        <w:t>4</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2967" w14:textId="77777777" w:rsidR="00191E46" w:rsidRDefault="00191E46" w:rsidP="00BF7674">
      <w:r>
        <w:separator/>
      </w:r>
    </w:p>
  </w:endnote>
  <w:endnote w:type="continuationSeparator" w:id="0">
    <w:p w14:paraId="7B35157D" w14:textId="77777777" w:rsidR="00191E46" w:rsidRDefault="00191E4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503F" w14:textId="77777777" w:rsidR="00191E46" w:rsidRDefault="00191E46" w:rsidP="00BF7674">
      <w:r>
        <w:separator/>
      </w:r>
    </w:p>
  </w:footnote>
  <w:footnote w:type="continuationSeparator" w:id="0">
    <w:p w14:paraId="53FF8FAC" w14:textId="77777777" w:rsidR="00191E46" w:rsidRDefault="00191E4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35"/>
  </w:num>
  <w:num w:numId="2" w16cid:durableId="573013156">
    <w:abstractNumId w:val="30"/>
  </w:num>
  <w:num w:numId="3" w16cid:durableId="1779830718">
    <w:abstractNumId w:val="8"/>
  </w:num>
  <w:num w:numId="4" w16cid:durableId="725178237">
    <w:abstractNumId w:val="24"/>
  </w:num>
  <w:num w:numId="5" w16cid:durableId="220294192">
    <w:abstractNumId w:val="32"/>
  </w:num>
  <w:num w:numId="6" w16cid:durableId="930698965">
    <w:abstractNumId w:val="33"/>
  </w:num>
  <w:num w:numId="7" w16cid:durableId="1217887320">
    <w:abstractNumId w:val="36"/>
  </w:num>
  <w:num w:numId="8" w16cid:durableId="1581284903">
    <w:abstractNumId w:val="29"/>
  </w:num>
  <w:num w:numId="9" w16cid:durableId="2043164235">
    <w:abstractNumId w:val="27"/>
  </w:num>
  <w:num w:numId="10" w16cid:durableId="359477797">
    <w:abstractNumId w:val="15"/>
  </w:num>
  <w:num w:numId="11" w16cid:durableId="2118863191">
    <w:abstractNumId w:val="28"/>
  </w:num>
  <w:num w:numId="12" w16cid:durableId="1105073630">
    <w:abstractNumId w:val="9"/>
  </w:num>
  <w:num w:numId="13" w16cid:durableId="501816211">
    <w:abstractNumId w:val="3"/>
  </w:num>
  <w:num w:numId="14" w16cid:durableId="2087798823">
    <w:abstractNumId w:val="17"/>
  </w:num>
  <w:num w:numId="15" w16cid:durableId="1222252971">
    <w:abstractNumId w:val="6"/>
  </w:num>
  <w:num w:numId="16" w16cid:durableId="1880429248">
    <w:abstractNumId w:val="23"/>
  </w:num>
  <w:num w:numId="17" w16cid:durableId="2064789847">
    <w:abstractNumId w:val="0"/>
  </w:num>
  <w:num w:numId="18" w16cid:durableId="1674608018">
    <w:abstractNumId w:val="20"/>
  </w:num>
  <w:num w:numId="19" w16cid:durableId="1719551836">
    <w:abstractNumId w:val="21"/>
  </w:num>
  <w:num w:numId="20" w16cid:durableId="1244490335">
    <w:abstractNumId w:val="1"/>
  </w:num>
  <w:num w:numId="21" w16cid:durableId="177737794">
    <w:abstractNumId w:val="13"/>
  </w:num>
  <w:num w:numId="22" w16cid:durableId="917902633">
    <w:abstractNumId w:val="5"/>
  </w:num>
  <w:num w:numId="23" w16cid:durableId="373698778">
    <w:abstractNumId w:val="10"/>
  </w:num>
  <w:num w:numId="24" w16cid:durableId="1589269503">
    <w:abstractNumId w:val="7"/>
  </w:num>
  <w:num w:numId="25" w16cid:durableId="429205834">
    <w:abstractNumId w:val="4"/>
  </w:num>
  <w:num w:numId="26" w16cid:durableId="762335405">
    <w:abstractNumId w:val="2"/>
  </w:num>
  <w:num w:numId="27" w16cid:durableId="1625384825">
    <w:abstractNumId w:val="19"/>
  </w:num>
  <w:num w:numId="28" w16cid:durableId="1697072466">
    <w:abstractNumId w:val="12"/>
  </w:num>
  <w:num w:numId="29" w16cid:durableId="630015363">
    <w:abstractNumId w:val="14"/>
  </w:num>
  <w:num w:numId="30" w16cid:durableId="1777211645">
    <w:abstractNumId w:val="16"/>
  </w:num>
  <w:num w:numId="31" w16cid:durableId="1223832647">
    <w:abstractNumId w:val="25"/>
  </w:num>
  <w:num w:numId="32" w16cid:durableId="1128670099">
    <w:abstractNumId w:val="31"/>
  </w:num>
  <w:num w:numId="33" w16cid:durableId="1417821402">
    <w:abstractNumId w:val="11"/>
  </w:num>
  <w:num w:numId="34" w16cid:durableId="1393113635">
    <w:abstractNumId w:val="26"/>
  </w:num>
  <w:num w:numId="35" w16cid:durableId="919750748">
    <w:abstractNumId w:val="18"/>
  </w:num>
  <w:num w:numId="36" w16cid:durableId="430861448">
    <w:abstractNumId w:val="34"/>
  </w:num>
  <w:num w:numId="37" w16cid:durableId="1799226588">
    <w:abstractNumId w:val="34"/>
  </w:num>
  <w:num w:numId="38" w16cid:durableId="132975262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91E46"/>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4301"/>
    <w:rsid w:val="00BC7F5F"/>
    <w:rsid w:val="00BF246D"/>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2023-02-16T13:53:00Z</dcterms:created>
  <dcterms:modified xsi:type="dcterms:W3CDTF">2023-02-16T13:53:00Z</dcterms:modified>
</cp:coreProperties>
</file>