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595E" w14:textId="77777777" w:rsidR="00E753E1" w:rsidRPr="00540536" w:rsidRDefault="00E753E1" w:rsidP="00E753E1">
      <w:pPr>
        <w:pStyle w:val="PNLSubhead"/>
        <w:outlineLvl w:val="0"/>
        <w:rPr>
          <w:sz w:val="32"/>
          <w:szCs w:val="32"/>
        </w:rPr>
      </w:pPr>
      <w:r w:rsidRPr="00540536">
        <w:rPr>
          <w:sz w:val="32"/>
          <w:szCs w:val="32"/>
        </w:rPr>
        <w:t>Schnell-Check: So prüfen Sie, ob Ihre Dienstvereinbarung dem neuen Hinweisgeberschutz-Gesetz entspricht</w:t>
      </w:r>
    </w:p>
    <w:tbl>
      <w:tblPr>
        <w:tblStyle w:val="Tabellenraster"/>
        <w:tblW w:w="0" w:type="auto"/>
        <w:tblLook w:val="04A0" w:firstRow="1" w:lastRow="0" w:firstColumn="1" w:lastColumn="0" w:noHBand="0" w:noVBand="1"/>
      </w:tblPr>
      <w:tblGrid>
        <w:gridCol w:w="7200"/>
        <w:gridCol w:w="925"/>
        <w:gridCol w:w="931"/>
      </w:tblGrid>
      <w:tr w:rsidR="00E753E1" w:rsidRPr="00540536" w14:paraId="6997B827" w14:textId="77777777" w:rsidTr="00C61CB4">
        <w:tc>
          <w:tcPr>
            <w:tcW w:w="8725" w:type="dxa"/>
          </w:tcPr>
          <w:p w14:paraId="7EA02BCF" w14:textId="2DCAF7D2" w:rsidR="00E753E1" w:rsidRPr="00540536" w:rsidRDefault="00E753E1" w:rsidP="00C61CB4">
            <w:pPr>
              <w:jc w:val="both"/>
              <w:rPr>
                <w:b/>
                <w:bCs/>
                <w:lang w:eastAsia="de-DE"/>
              </w:rPr>
            </w:pPr>
            <w:r w:rsidRPr="00540536">
              <w:rPr>
                <w:b/>
                <w:bCs/>
                <w:lang w:eastAsia="de-DE"/>
              </w:rPr>
              <w:t xml:space="preserve">Was die </w:t>
            </w:r>
            <w:r w:rsidRPr="00540536">
              <w:rPr>
                <w:b/>
                <w:bCs/>
                <w:lang w:eastAsia="de-DE"/>
              </w:rPr>
              <w:t>Dienstvereinbarung</w:t>
            </w:r>
            <w:r w:rsidRPr="00540536">
              <w:rPr>
                <w:b/>
                <w:bCs/>
                <w:lang w:eastAsia="de-DE"/>
              </w:rPr>
              <w:t xml:space="preserve"> </w:t>
            </w:r>
            <w:proofErr w:type="gramStart"/>
            <w:r w:rsidRPr="00540536">
              <w:rPr>
                <w:b/>
                <w:bCs/>
                <w:lang w:eastAsia="de-DE"/>
              </w:rPr>
              <w:t>vorsehen muss</w:t>
            </w:r>
            <w:proofErr w:type="gramEnd"/>
          </w:p>
        </w:tc>
        <w:tc>
          <w:tcPr>
            <w:tcW w:w="1080" w:type="dxa"/>
          </w:tcPr>
          <w:p w14:paraId="61BD9B09" w14:textId="77777777" w:rsidR="00E753E1" w:rsidRPr="00540536" w:rsidRDefault="00E753E1" w:rsidP="00C61CB4">
            <w:pPr>
              <w:jc w:val="center"/>
              <w:rPr>
                <w:b/>
                <w:bCs/>
                <w:lang w:eastAsia="de-DE"/>
              </w:rPr>
            </w:pPr>
            <w:r w:rsidRPr="00540536">
              <w:rPr>
                <w:b/>
                <w:bCs/>
                <w:lang w:eastAsia="de-DE"/>
              </w:rPr>
              <w:t>Ja</w:t>
            </w:r>
          </w:p>
        </w:tc>
        <w:tc>
          <w:tcPr>
            <w:tcW w:w="1007" w:type="dxa"/>
          </w:tcPr>
          <w:p w14:paraId="41F18568" w14:textId="77777777" w:rsidR="00E753E1" w:rsidRPr="00540536" w:rsidRDefault="00E753E1" w:rsidP="00C61CB4">
            <w:pPr>
              <w:jc w:val="center"/>
              <w:rPr>
                <w:b/>
                <w:bCs/>
                <w:lang w:eastAsia="de-DE"/>
              </w:rPr>
            </w:pPr>
            <w:r w:rsidRPr="00540536">
              <w:rPr>
                <w:b/>
                <w:bCs/>
                <w:lang w:eastAsia="de-DE"/>
              </w:rPr>
              <w:t>Nein</w:t>
            </w:r>
          </w:p>
        </w:tc>
      </w:tr>
      <w:tr w:rsidR="00E753E1" w:rsidRPr="00540536" w14:paraId="5EE778A2" w14:textId="77777777" w:rsidTr="00C61CB4">
        <w:tc>
          <w:tcPr>
            <w:tcW w:w="8725" w:type="dxa"/>
          </w:tcPr>
          <w:p w14:paraId="7C80940B" w14:textId="2694B4B4" w:rsidR="00E753E1" w:rsidRPr="00540536" w:rsidRDefault="00E753E1" w:rsidP="00C61CB4">
            <w:pPr>
              <w:jc w:val="both"/>
              <w:rPr>
                <w:lang w:eastAsia="de-DE"/>
              </w:rPr>
            </w:pPr>
            <w:r w:rsidRPr="00540536">
              <w:rPr>
                <w:lang w:eastAsia="de-DE"/>
              </w:rPr>
              <w:t>Kolleginnen und Kollegen, die auf Ihre Missstände in Ihre</w:t>
            </w:r>
            <w:r w:rsidRPr="00540536">
              <w:rPr>
                <w:lang w:eastAsia="de-DE"/>
              </w:rPr>
              <w:t xml:space="preserve">r Dienststelle </w:t>
            </w:r>
            <w:r w:rsidRPr="00540536">
              <w:rPr>
                <w:lang w:eastAsia="de-DE"/>
              </w:rPr>
              <w:t xml:space="preserve">hinweisen möchten, erhalten die Gelegenheit erhalten, dies </w:t>
            </w:r>
          </w:p>
          <w:p w14:paraId="6BBC6F11" w14:textId="77777777" w:rsidR="00E753E1" w:rsidRPr="00540536" w:rsidRDefault="00E753E1" w:rsidP="00E753E1">
            <w:pPr>
              <w:pStyle w:val="Listenabsatz"/>
              <w:numPr>
                <w:ilvl w:val="0"/>
                <w:numId w:val="33"/>
              </w:numPr>
              <w:jc w:val="both"/>
            </w:pPr>
            <w:r w:rsidRPr="00540536">
              <w:t>mündlich, oder</w:t>
            </w:r>
          </w:p>
          <w:p w14:paraId="36FDCFCB" w14:textId="77777777" w:rsidR="00E753E1" w:rsidRPr="00540536" w:rsidRDefault="00E753E1" w:rsidP="00E753E1">
            <w:pPr>
              <w:pStyle w:val="Listenabsatz"/>
              <w:numPr>
                <w:ilvl w:val="0"/>
                <w:numId w:val="33"/>
              </w:numPr>
              <w:jc w:val="both"/>
            </w:pPr>
            <w:r w:rsidRPr="00540536">
              <w:t>schriftlich oder auf Wunsch auch</w:t>
            </w:r>
          </w:p>
          <w:p w14:paraId="421978E3" w14:textId="77777777" w:rsidR="00E753E1" w:rsidRPr="00540536" w:rsidRDefault="00E753E1" w:rsidP="00E753E1">
            <w:pPr>
              <w:pStyle w:val="Listenabsatz"/>
              <w:numPr>
                <w:ilvl w:val="0"/>
                <w:numId w:val="33"/>
              </w:numPr>
              <w:jc w:val="both"/>
            </w:pPr>
            <w:r w:rsidRPr="00540536">
              <w:t>persönlich</w:t>
            </w:r>
          </w:p>
          <w:p w14:paraId="663F63A5" w14:textId="77777777" w:rsidR="00E753E1" w:rsidRPr="00540536" w:rsidRDefault="00E753E1" w:rsidP="00C61CB4">
            <w:pPr>
              <w:jc w:val="both"/>
              <w:rPr>
                <w:lang w:eastAsia="de-DE"/>
              </w:rPr>
            </w:pPr>
            <w:r w:rsidRPr="00540536">
              <w:t>zu tun.</w:t>
            </w:r>
          </w:p>
        </w:tc>
        <w:tc>
          <w:tcPr>
            <w:tcW w:w="1080" w:type="dxa"/>
          </w:tcPr>
          <w:p w14:paraId="28DEA036" w14:textId="77777777" w:rsidR="00E753E1" w:rsidRPr="00540536" w:rsidRDefault="00E753E1" w:rsidP="00C61CB4">
            <w:pPr>
              <w:jc w:val="center"/>
              <w:rPr>
                <w:lang w:eastAsia="de-DE"/>
              </w:rPr>
            </w:pPr>
          </w:p>
        </w:tc>
        <w:tc>
          <w:tcPr>
            <w:tcW w:w="1007" w:type="dxa"/>
          </w:tcPr>
          <w:p w14:paraId="7FB50756" w14:textId="77777777" w:rsidR="00E753E1" w:rsidRPr="00540536" w:rsidRDefault="00E753E1" w:rsidP="00C61CB4">
            <w:pPr>
              <w:jc w:val="center"/>
              <w:rPr>
                <w:lang w:eastAsia="de-DE"/>
              </w:rPr>
            </w:pPr>
          </w:p>
        </w:tc>
      </w:tr>
      <w:tr w:rsidR="00E753E1" w:rsidRPr="00540536" w14:paraId="78B9D1F8" w14:textId="77777777" w:rsidTr="00C61CB4">
        <w:tc>
          <w:tcPr>
            <w:tcW w:w="8725" w:type="dxa"/>
          </w:tcPr>
          <w:p w14:paraId="710BCB92" w14:textId="20B65AFA" w:rsidR="00E753E1" w:rsidRPr="00540536" w:rsidRDefault="00E753E1" w:rsidP="00C61CB4">
            <w:pPr>
              <w:jc w:val="both"/>
              <w:rPr>
                <w:lang w:eastAsia="de-DE"/>
              </w:rPr>
            </w:pPr>
            <w:r w:rsidRPr="00540536">
              <w:rPr>
                <w:lang w:eastAsia="de-DE"/>
              </w:rPr>
              <w:t>In Ihre</w:t>
            </w:r>
            <w:r w:rsidRPr="00540536">
              <w:rPr>
                <w:lang w:eastAsia="de-DE"/>
              </w:rPr>
              <w:t xml:space="preserve">r Dienststelle </w:t>
            </w:r>
            <w:r w:rsidRPr="00540536">
              <w:rPr>
                <w:lang w:eastAsia="de-DE"/>
              </w:rPr>
              <w:t xml:space="preserve">wird eine Meldestelle eingerichtet werden, an die sich Hinweisgeber wenden können. Diese Aufgabe können zum Beispiel Sie als </w:t>
            </w:r>
            <w:r w:rsidRPr="00540536">
              <w:rPr>
                <w:lang w:eastAsia="de-DE"/>
              </w:rPr>
              <w:t>Personal</w:t>
            </w:r>
            <w:r w:rsidRPr="00540536">
              <w:rPr>
                <w:lang w:eastAsia="de-DE"/>
              </w:rPr>
              <w:t>rat übernehmen.</w:t>
            </w:r>
          </w:p>
        </w:tc>
        <w:tc>
          <w:tcPr>
            <w:tcW w:w="1080" w:type="dxa"/>
          </w:tcPr>
          <w:p w14:paraId="6C8D8F61" w14:textId="77777777" w:rsidR="00E753E1" w:rsidRPr="00540536" w:rsidRDefault="00E753E1" w:rsidP="00C61CB4">
            <w:pPr>
              <w:jc w:val="center"/>
              <w:rPr>
                <w:lang w:eastAsia="de-DE"/>
              </w:rPr>
            </w:pPr>
          </w:p>
        </w:tc>
        <w:tc>
          <w:tcPr>
            <w:tcW w:w="1007" w:type="dxa"/>
          </w:tcPr>
          <w:p w14:paraId="0DC27972" w14:textId="77777777" w:rsidR="00E753E1" w:rsidRPr="00540536" w:rsidRDefault="00E753E1" w:rsidP="00C61CB4">
            <w:pPr>
              <w:jc w:val="center"/>
              <w:rPr>
                <w:lang w:eastAsia="de-DE"/>
              </w:rPr>
            </w:pPr>
          </w:p>
        </w:tc>
      </w:tr>
      <w:tr w:rsidR="00E753E1" w:rsidRPr="00540536" w14:paraId="46CD5C83" w14:textId="77777777" w:rsidTr="00C61CB4">
        <w:tc>
          <w:tcPr>
            <w:tcW w:w="8725" w:type="dxa"/>
          </w:tcPr>
          <w:p w14:paraId="0BB902D8" w14:textId="0ECCF447" w:rsidR="00E753E1" w:rsidRPr="00540536" w:rsidRDefault="00E753E1" w:rsidP="00C61CB4">
            <w:pPr>
              <w:jc w:val="both"/>
              <w:rPr>
                <w:lang w:eastAsia="de-DE"/>
              </w:rPr>
            </w:pPr>
            <w:r w:rsidRPr="00540536">
              <w:rPr>
                <w:lang w:eastAsia="de-DE"/>
              </w:rPr>
              <w:t>Diese Hinweisstelle wird verpflichtet, der Kollegin oder dem Kollegen, von der oder dem der Hinweis kommt, innerhalb von sieben Tagen den Eingang der Meldung bestätigen.</w:t>
            </w:r>
          </w:p>
        </w:tc>
        <w:tc>
          <w:tcPr>
            <w:tcW w:w="1080" w:type="dxa"/>
          </w:tcPr>
          <w:p w14:paraId="53AED3BC" w14:textId="77777777" w:rsidR="00E753E1" w:rsidRPr="00540536" w:rsidRDefault="00E753E1" w:rsidP="00C61CB4">
            <w:pPr>
              <w:jc w:val="center"/>
              <w:rPr>
                <w:lang w:eastAsia="de-DE"/>
              </w:rPr>
            </w:pPr>
          </w:p>
        </w:tc>
        <w:tc>
          <w:tcPr>
            <w:tcW w:w="1007" w:type="dxa"/>
          </w:tcPr>
          <w:p w14:paraId="74FDC722" w14:textId="77777777" w:rsidR="00E753E1" w:rsidRPr="00540536" w:rsidRDefault="00E753E1" w:rsidP="00C61CB4">
            <w:pPr>
              <w:jc w:val="center"/>
              <w:rPr>
                <w:lang w:eastAsia="de-DE"/>
              </w:rPr>
            </w:pPr>
          </w:p>
        </w:tc>
      </w:tr>
      <w:tr w:rsidR="00E753E1" w:rsidRPr="00540536" w14:paraId="2E0DF325" w14:textId="77777777" w:rsidTr="00C61CB4">
        <w:tc>
          <w:tcPr>
            <w:tcW w:w="8725" w:type="dxa"/>
          </w:tcPr>
          <w:p w14:paraId="4F62DC7D" w14:textId="77777777" w:rsidR="00E753E1" w:rsidRPr="00540536" w:rsidRDefault="00E753E1" w:rsidP="00C61CB4">
            <w:pPr>
              <w:jc w:val="both"/>
              <w:rPr>
                <w:lang w:eastAsia="de-DE"/>
              </w:rPr>
            </w:pPr>
            <w:r w:rsidRPr="00540536">
              <w:rPr>
                <w:lang w:eastAsia="de-DE"/>
              </w:rPr>
              <w:t>Der Whistleblower, der den Hinweis gegeben hat, muss von der Meldestelle innerhalb von drei Monaten über die in die Wege geleiteten Maßnahmen informiert werden. Dies kann zum Beispiel durch eine interne Compliance-Untersuchung oder durch die Meldung an die zuständige Behörde, wie etwa das Gewerbeaufsichts-, das Gesundheitsamt oder die Staatsanwaltschaft erfolgen.</w:t>
            </w:r>
          </w:p>
        </w:tc>
        <w:tc>
          <w:tcPr>
            <w:tcW w:w="1080" w:type="dxa"/>
          </w:tcPr>
          <w:p w14:paraId="1EB18B84" w14:textId="77777777" w:rsidR="00E753E1" w:rsidRPr="00540536" w:rsidRDefault="00E753E1" w:rsidP="00C61CB4">
            <w:pPr>
              <w:jc w:val="center"/>
              <w:rPr>
                <w:lang w:eastAsia="de-DE"/>
              </w:rPr>
            </w:pPr>
          </w:p>
        </w:tc>
        <w:tc>
          <w:tcPr>
            <w:tcW w:w="1007" w:type="dxa"/>
          </w:tcPr>
          <w:p w14:paraId="1C421435" w14:textId="77777777" w:rsidR="00E753E1" w:rsidRPr="00540536" w:rsidRDefault="00E753E1" w:rsidP="00C61CB4">
            <w:pPr>
              <w:jc w:val="center"/>
              <w:rPr>
                <w:lang w:eastAsia="de-DE"/>
              </w:rPr>
            </w:pPr>
          </w:p>
        </w:tc>
      </w:tr>
      <w:tr w:rsidR="00E753E1" w:rsidRPr="00540536" w14:paraId="68877CBB" w14:textId="77777777" w:rsidTr="00C61CB4">
        <w:tc>
          <w:tcPr>
            <w:tcW w:w="8725" w:type="dxa"/>
          </w:tcPr>
          <w:p w14:paraId="6835ADA1" w14:textId="78B8BAA9" w:rsidR="00E753E1" w:rsidRPr="00540536" w:rsidRDefault="00E753E1" w:rsidP="00C61CB4">
            <w:pPr>
              <w:jc w:val="both"/>
              <w:rPr>
                <w:lang w:eastAsia="de-DE"/>
              </w:rPr>
            </w:pPr>
            <w:r w:rsidRPr="00540536">
              <w:rPr>
                <w:lang w:eastAsia="de-DE"/>
              </w:rPr>
              <w:t>Kolleginnen und Kollegen, die auf Missstände hinweisen möchten, müssen sich frei entscheiden können, ob sie Meldung innerhalb de</w:t>
            </w:r>
            <w:r w:rsidRPr="00540536">
              <w:rPr>
                <w:lang w:eastAsia="de-DE"/>
              </w:rPr>
              <w:t xml:space="preserve">r Dienststelle </w:t>
            </w:r>
            <w:r w:rsidRPr="00540536">
              <w:rPr>
                <w:lang w:eastAsia="de-DE"/>
              </w:rPr>
              <w:t>oder extern erstatten möchten. Hierzu wird beim Bundesamt für Justiz eine externe Meldestelle eingerichtet.</w:t>
            </w:r>
          </w:p>
        </w:tc>
        <w:tc>
          <w:tcPr>
            <w:tcW w:w="1080" w:type="dxa"/>
          </w:tcPr>
          <w:p w14:paraId="6E52D57F" w14:textId="77777777" w:rsidR="00E753E1" w:rsidRPr="00540536" w:rsidRDefault="00E753E1" w:rsidP="00C61CB4">
            <w:pPr>
              <w:jc w:val="center"/>
              <w:rPr>
                <w:lang w:eastAsia="de-DE"/>
              </w:rPr>
            </w:pPr>
          </w:p>
        </w:tc>
        <w:tc>
          <w:tcPr>
            <w:tcW w:w="1007" w:type="dxa"/>
          </w:tcPr>
          <w:p w14:paraId="7AD56B6F" w14:textId="77777777" w:rsidR="00E753E1" w:rsidRPr="00540536" w:rsidRDefault="00E753E1" w:rsidP="00C61CB4">
            <w:pPr>
              <w:jc w:val="center"/>
              <w:rPr>
                <w:lang w:eastAsia="de-DE"/>
              </w:rPr>
            </w:pPr>
          </w:p>
        </w:tc>
      </w:tr>
      <w:tr w:rsidR="00E753E1" w:rsidRPr="00540536" w14:paraId="7388D77F" w14:textId="77777777" w:rsidTr="00C61CB4">
        <w:tc>
          <w:tcPr>
            <w:tcW w:w="8725" w:type="dxa"/>
          </w:tcPr>
          <w:p w14:paraId="30C8F211" w14:textId="44B1A029" w:rsidR="00E753E1" w:rsidRPr="00540536" w:rsidRDefault="00E753E1" w:rsidP="00C61CB4">
            <w:pPr>
              <w:jc w:val="both"/>
              <w:rPr>
                <w:lang w:eastAsia="de-DE"/>
              </w:rPr>
            </w:pPr>
            <w:r w:rsidRPr="00540536">
              <w:rPr>
                <w:lang w:eastAsia="de-DE"/>
              </w:rPr>
              <w:t xml:space="preserve">Ihre </w:t>
            </w:r>
            <w:r w:rsidRPr="00540536">
              <w:rPr>
                <w:lang w:eastAsia="de-DE"/>
              </w:rPr>
              <w:t>Dienst</w:t>
            </w:r>
            <w:r w:rsidRPr="00540536">
              <w:rPr>
                <w:lang w:eastAsia="de-DE"/>
              </w:rPr>
              <w:t>vereinbarung sieht vor, dass auch anonymen Hinweisen von Kolleginnen und Kollegen nachgegangen werden muss.</w:t>
            </w:r>
          </w:p>
        </w:tc>
        <w:tc>
          <w:tcPr>
            <w:tcW w:w="1080" w:type="dxa"/>
          </w:tcPr>
          <w:p w14:paraId="27FB51BD" w14:textId="77777777" w:rsidR="00E753E1" w:rsidRPr="00540536" w:rsidRDefault="00E753E1" w:rsidP="00C61CB4">
            <w:pPr>
              <w:jc w:val="center"/>
              <w:rPr>
                <w:lang w:eastAsia="de-DE"/>
              </w:rPr>
            </w:pPr>
          </w:p>
        </w:tc>
        <w:tc>
          <w:tcPr>
            <w:tcW w:w="1007" w:type="dxa"/>
          </w:tcPr>
          <w:p w14:paraId="6F7B9826" w14:textId="77777777" w:rsidR="00E753E1" w:rsidRPr="00540536" w:rsidRDefault="00E753E1" w:rsidP="00C61CB4">
            <w:pPr>
              <w:jc w:val="center"/>
              <w:rPr>
                <w:lang w:eastAsia="de-DE"/>
              </w:rPr>
            </w:pPr>
          </w:p>
        </w:tc>
      </w:tr>
    </w:tbl>
    <w:p w14:paraId="63C02057" w14:textId="77777777" w:rsidR="00E753E1" w:rsidRPr="00540536" w:rsidRDefault="00E753E1" w:rsidP="00E753E1">
      <w:pPr>
        <w:jc w:val="both"/>
        <w:rPr>
          <w:lang w:eastAsia="de-DE"/>
        </w:rPr>
      </w:pPr>
    </w:p>
    <w:p w14:paraId="5CA59786" w14:textId="5579B6E5" w:rsidR="00E753E1" w:rsidRPr="00540536" w:rsidRDefault="00E753E1" w:rsidP="00E753E1">
      <w:pPr>
        <w:jc w:val="both"/>
        <w:rPr>
          <w:lang w:eastAsia="de-DE"/>
        </w:rPr>
      </w:pPr>
      <w:r w:rsidRPr="00540536">
        <w:rPr>
          <w:lang w:eastAsia="de-DE"/>
        </w:rPr>
        <w:t xml:space="preserve">Enthält Ihre </w:t>
      </w:r>
      <w:r w:rsidRPr="00540536">
        <w:rPr>
          <w:lang w:eastAsia="de-DE"/>
        </w:rPr>
        <w:t>Dienst</w:t>
      </w:r>
      <w:r w:rsidRPr="00540536">
        <w:rPr>
          <w:lang w:eastAsia="de-DE"/>
        </w:rPr>
        <w:t>vereinbarung zum Hinweisgeberschutz alle diese Punkte, trägt sie den gesetzlichen Anforderungen in ausreichender Weise Rechnung.</w:t>
      </w:r>
    </w:p>
    <w:p w14:paraId="57B2DB6D" w14:textId="77777777" w:rsidR="00E753E1" w:rsidRPr="00E753E1" w:rsidRDefault="00E753E1" w:rsidP="00E753E1">
      <w:pPr>
        <w:jc w:val="both"/>
        <w:rPr>
          <w:sz w:val="22"/>
          <w:szCs w:val="22"/>
          <w:lang w:eastAsia="de-DE"/>
        </w:rPr>
      </w:pPr>
    </w:p>
    <w:p w14:paraId="0F5D5812" w14:textId="7FDDECB8" w:rsidR="003D4DDA" w:rsidRPr="00E753E1" w:rsidRDefault="003D4DDA" w:rsidP="00997671">
      <w:pPr>
        <w:pStyle w:val="StandardWeb"/>
        <w:jc w:val="both"/>
        <w:rPr>
          <w:i/>
          <w:iCs/>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68C21FE"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997671" w:rsidRPr="00E753E1">
        <w:rPr>
          <w:rFonts w:ascii="Arial" w:eastAsia="Times New Roman" w:hAnsi="Arial" w:cs="Arial"/>
          <w:color w:val="868686"/>
          <w:sz w:val="13"/>
          <w:szCs w:val="13"/>
          <w:lang w:eastAsia="de-DE"/>
        </w:rPr>
        <w:t>1</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1F06" w14:textId="77777777" w:rsidR="007D5999" w:rsidRDefault="007D5999" w:rsidP="00BF7674">
      <w:r>
        <w:separator/>
      </w:r>
    </w:p>
  </w:endnote>
  <w:endnote w:type="continuationSeparator" w:id="0">
    <w:p w14:paraId="121C7ABE" w14:textId="77777777" w:rsidR="007D5999" w:rsidRDefault="007D599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2B6DF" w14:textId="77777777" w:rsidR="007D5999" w:rsidRDefault="007D5999" w:rsidP="00BF7674">
      <w:r>
        <w:separator/>
      </w:r>
    </w:p>
  </w:footnote>
  <w:footnote w:type="continuationSeparator" w:id="0">
    <w:p w14:paraId="0B8B50CF" w14:textId="77777777" w:rsidR="007D5999" w:rsidRDefault="007D599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8"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2"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31"/>
  </w:num>
  <w:num w:numId="2" w16cid:durableId="573013156">
    <w:abstractNumId w:val="27"/>
  </w:num>
  <w:num w:numId="3" w16cid:durableId="1779830718">
    <w:abstractNumId w:val="8"/>
  </w:num>
  <w:num w:numId="4" w16cid:durableId="725178237">
    <w:abstractNumId w:val="22"/>
  </w:num>
  <w:num w:numId="5" w16cid:durableId="220294192">
    <w:abstractNumId w:val="29"/>
  </w:num>
  <w:num w:numId="6" w16cid:durableId="930698965">
    <w:abstractNumId w:val="30"/>
  </w:num>
  <w:num w:numId="7" w16cid:durableId="1217887320">
    <w:abstractNumId w:val="32"/>
  </w:num>
  <w:num w:numId="8" w16cid:durableId="1581284903">
    <w:abstractNumId w:val="26"/>
  </w:num>
  <w:num w:numId="9" w16cid:durableId="2043164235">
    <w:abstractNumId w:val="24"/>
  </w:num>
  <w:num w:numId="10" w16cid:durableId="359477797">
    <w:abstractNumId w:val="15"/>
  </w:num>
  <w:num w:numId="11" w16cid:durableId="2118863191">
    <w:abstractNumId w:val="25"/>
  </w:num>
  <w:num w:numId="12" w16cid:durableId="1105073630">
    <w:abstractNumId w:val="9"/>
  </w:num>
  <w:num w:numId="13" w16cid:durableId="501816211">
    <w:abstractNumId w:val="3"/>
  </w:num>
  <w:num w:numId="14" w16cid:durableId="2087798823">
    <w:abstractNumId w:val="17"/>
  </w:num>
  <w:num w:numId="15" w16cid:durableId="1222252971">
    <w:abstractNumId w:val="6"/>
  </w:num>
  <w:num w:numId="16" w16cid:durableId="1880429248">
    <w:abstractNumId w:val="21"/>
  </w:num>
  <w:num w:numId="17" w16cid:durableId="2064789847">
    <w:abstractNumId w:val="0"/>
  </w:num>
  <w:num w:numId="18" w16cid:durableId="1674608018">
    <w:abstractNumId w:val="19"/>
  </w:num>
  <w:num w:numId="19" w16cid:durableId="1719551836">
    <w:abstractNumId w:val="20"/>
  </w:num>
  <w:num w:numId="20" w16cid:durableId="1244490335">
    <w:abstractNumId w:val="1"/>
  </w:num>
  <w:num w:numId="21" w16cid:durableId="177737794">
    <w:abstractNumId w:val="13"/>
  </w:num>
  <w:num w:numId="22" w16cid:durableId="917902633">
    <w:abstractNumId w:val="5"/>
  </w:num>
  <w:num w:numId="23" w16cid:durableId="373698778">
    <w:abstractNumId w:val="10"/>
  </w:num>
  <w:num w:numId="24" w16cid:durableId="1589269503">
    <w:abstractNumId w:val="7"/>
  </w:num>
  <w:num w:numId="25" w16cid:durableId="429205834">
    <w:abstractNumId w:val="4"/>
  </w:num>
  <w:num w:numId="26" w16cid:durableId="762335405">
    <w:abstractNumId w:val="2"/>
  </w:num>
  <w:num w:numId="27" w16cid:durableId="1625384825">
    <w:abstractNumId w:val="18"/>
  </w:num>
  <w:num w:numId="28" w16cid:durableId="1697072466">
    <w:abstractNumId w:val="12"/>
  </w:num>
  <w:num w:numId="29" w16cid:durableId="630015363">
    <w:abstractNumId w:val="14"/>
  </w:num>
  <w:num w:numId="30" w16cid:durableId="1777211645">
    <w:abstractNumId w:val="16"/>
  </w:num>
  <w:num w:numId="31" w16cid:durableId="1223832647">
    <w:abstractNumId w:val="23"/>
  </w:num>
  <w:num w:numId="32" w16cid:durableId="1128670099">
    <w:abstractNumId w:val="28"/>
  </w:num>
  <w:num w:numId="33" w16cid:durableId="141782140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5017"/>
    <w:rsid w:val="0055247E"/>
    <w:rsid w:val="00555028"/>
    <w:rsid w:val="0056101D"/>
    <w:rsid w:val="00570CA4"/>
    <w:rsid w:val="00572945"/>
    <w:rsid w:val="005741CE"/>
    <w:rsid w:val="00583FF9"/>
    <w:rsid w:val="00597087"/>
    <w:rsid w:val="005A2985"/>
    <w:rsid w:val="005A6350"/>
    <w:rsid w:val="005A7127"/>
    <w:rsid w:val="005B0639"/>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5999"/>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525B5"/>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962C4"/>
    <w:rsid w:val="00997671"/>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4301"/>
    <w:rsid w:val="00BC7F5F"/>
    <w:rsid w:val="00BF246D"/>
    <w:rsid w:val="00BF7674"/>
    <w:rsid w:val="00C019D7"/>
    <w:rsid w:val="00C01E18"/>
    <w:rsid w:val="00C029C9"/>
    <w:rsid w:val="00C07913"/>
    <w:rsid w:val="00C11A13"/>
    <w:rsid w:val="00C140E0"/>
    <w:rsid w:val="00C22C18"/>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3049</Characters>
  <Application>Microsoft Office Word</Application>
  <DocSecurity>0</DocSecurity>
  <Lines>55</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4</cp:revision>
  <dcterms:created xsi:type="dcterms:W3CDTF">2023-01-02T14:25:00Z</dcterms:created>
  <dcterms:modified xsi:type="dcterms:W3CDTF">2023-01-02T14:26:00Z</dcterms:modified>
</cp:coreProperties>
</file>