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0A3C" w14:textId="77777777" w:rsidR="003B7492" w:rsidRPr="003D5ADD" w:rsidRDefault="003B7492" w:rsidP="003B7492">
      <w:pPr>
        <w:pStyle w:val="PNLSubhead"/>
        <w:outlineLvl w:val="0"/>
      </w:pPr>
      <w:r w:rsidRPr="003D5ADD">
        <w:t>Muster: Wie Sie Ihre Kolleginnen und Kollegen an der Problemlösung beteiligen</w:t>
      </w:r>
    </w:p>
    <w:p w14:paraId="215D718C" w14:textId="77777777" w:rsidR="003B7492" w:rsidRPr="003D5ADD" w:rsidRDefault="003B7492" w:rsidP="003B7492">
      <w:pPr>
        <w:pStyle w:val="Textkrper"/>
        <w:jc w:val="center"/>
        <w:rPr>
          <w:b/>
          <w:bCs/>
          <w:i/>
          <w:iCs/>
          <w:sz w:val="22"/>
          <w:szCs w:val="22"/>
          <w:highlight w:val="yellow"/>
        </w:rPr>
      </w:pPr>
    </w:p>
    <w:p w14:paraId="18D9C1DB" w14:textId="77777777" w:rsidR="003B7492" w:rsidRPr="003D5ADD" w:rsidRDefault="003B7492" w:rsidP="003B7492">
      <w:pPr>
        <w:pStyle w:val="Textkrper"/>
        <w:jc w:val="center"/>
        <w:rPr>
          <w:b/>
          <w:bCs/>
          <w:i/>
          <w:iCs/>
          <w:sz w:val="22"/>
          <w:szCs w:val="22"/>
        </w:rPr>
      </w:pPr>
      <w:r w:rsidRPr="003D5ADD">
        <w:rPr>
          <w:b/>
          <w:bCs/>
          <w:i/>
          <w:iCs/>
          <w:sz w:val="22"/>
          <w:szCs w:val="22"/>
        </w:rPr>
        <w:t>Betriebsvereinbarung</w:t>
      </w:r>
    </w:p>
    <w:p w14:paraId="74EEB8A9" w14:textId="77777777" w:rsidR="003B7492" w:rsidRPr="003D5ADD" w:rsidRDefault="003B7492" w:rsidP="003B7492">
      <w:pPr>
        <w:pStyle w:val="StandardWeb"/>
        <w:spacing w:before="192" w:beforeAutospacing="0" w:after="192" w:afterAutospacing="0"/>
        <w:rPr>
          <w:i/>
          <w:iCs/>
          <w:color w:val="000000"/>
          <w:sz w:val="22"/>
          <w:szCs w:val="22"/>
        </w:rPr>
      </w:pPr>
      <w:r w:rsidRPr="003D5ADD">
        <w:rPr>
          <w:i/>
          <w:iCs/>
          <w:color w:val="000000"/>
          <w:sz w:val="22"/>
          <w:szCs w:val="22"/>
        </w:rPr>
        <w:t>Zu Mitarbeiterbefragungen zwecks Schwachstellenanalyse</w:t>
      </w:r>
    </w:p>
    <w:p w14:paraId="052F1DE4" w14:textId="77777777" w:rsidR="003B7492" w:rsidRPr="003D5ADD" w:rsidRDefault="003B7492" w:rsidP="003B7492">
      <w:pPr>
        <w:autoSpaceDE w:val="0"/>
        <w:autoSpaceDN w:val="0"/>
        <w:adjustRightInd w:val="0"/>
        <w:spacing w:before="240"/>
        <w:jc w:val="center"/>
        <w:rPr>
          <w:i/>
          <w:iCs/>
          <w:sz w:val="22"/>
          <w:szCs w:val="22"/>
        </w:rPr>
      </w:pPr>
      <w:r w:rsidRPr="003D5ADD">
        <w:rPr>
          <w:i/>
          <w:iCs/>
          <w:sz w:val="22"/>
          <w:szCs w:val="22"/>
        </w:rPr>
        <w:t>zwischen</w:t>
      </w:r>
    </w:p>
    <w:p w14:paraId="7B9A55EB" w14:textId="77777777" w:rsidR="003B7492" w:rsidRPr="003D5ADD" w:rsidRDefault="003B7492" w:rsidP="003B7492">
      <w:pPr>
        <w:autoSpaceDE w:val="0"/>
        <w:autoSpaceDN w:val="0"/>
        <w:adjustRightInd w:val="0"/>
        <w:spacing w:before="120"/>
        <w:jc w:val="center"/>
        <w:rPr>
          <w:i/>
          <w:iCs/>
          <w:sz w:val="22"/>
          <w:szCs w:val="22"/>
        </w:rPr>
      </w:pPr>
      <w:r w:rsidRPr="003D5ADD">
        <w:rPr>
          <w:i/>
          <w:iCs/>
          <w:sz w:val="22"/>
          <w:szCs w:val="22"/>
        </w:rPr>
        <w:t>der Firma ...,</w:t>
      </w:r>
    </w:p>
    <w:p w14:paraId="6ADF0B02" w14:textId="77777777" w:rsidR="003B7492" w:rsidRPr="003D5ADD" w:rsidRDefault="003B7492" w:rsidP="003B7492">
      <w:pPr>
        <w:autoSpaceDE w:val="0"/>
        <w:autoSpaceDN w:val="0"/>
        <w:adjustRightInd w:val="0"/>
        <w:jc w:val="center"/>
        <w:rPr>
          <w:i/>
          <w:iCs/>
          <w:sz w:val="22"/>
          <w:szCs w:val="22"/>
        </w:rPr>
      </w:pPr>
      <w:r w:rsidRPr="003D5ADD">
        <w:rPr>
          <w:i/>
          <w:iCs/>
          <w:sz w:val="22"/>
          <w:szCs w:val="22"/>
        </w:rPr>
        <w:t>vertreten durch den Geschäftsführer</w:t>
      </w:r>
    </w:p>
    <w:p w14:paraId="09B648A3" w14:textId="77777777" w:rsidR="003B7492" w:rsidRPr="003D5ADD" w:rsidRDefault="003B7492" w:rsidP="003B7492">
      <w:pPr>
        <w:autoSpaceDE w:val="0"/>
        <w:autoSpaceDN w:val="0"/>
        <w:adjustRightInd w:val="0"/>
        <w:jc w:val="center"/>
        <w:rPr>
          <w:i/>
          <w:iCs/>
          <w:sz w:val="22"/>
          <w:szCs w:val="22"/>
        </w:rPr>
      </w:pPr>
      <w:r w:rsidRPr="003D5ADD">
        <w:rPr>
          <w:i/>
          <w:iCs/>
          <w:sz w:val="22"/>
          <w:szCs w:val="22"/>
        </w:rPr>
        <w:t>Herrn/Frau ...</w:t>
      </w:r>
    </w:p>
    <w:p w14:paraId="310D40E6" w14:textId="77777777" w:rsidR="003B7492" w:rsidRPr="003D5ADD" w:rsidRDefault="003B7492" w:rsidP="003B7492">
      <w:pPr>
        <w:autoSpaceDE w:val="0"/>
        <w:autoSpaceDN w:val="0"/>
        <w:adjustRightInd w:val="0"/>
        <w:spacing w:before="120"/>
        <w:jc w:val="center"/>
        <w:rPr>
          <w:i/>
          <w:iCs/>
          <w:sz w:val="22"/>
          <w:szCs w:val="22"/>
        </w:rPr>
      </w:pPr>
      <w:r w:rsidRPr="003D5ADD">
        <w:rPr>
          <w:i/>
          <w:iCs/>
          <w:sz w:val="22"/>
          <w:szCs w:val="22"/>
        </w:rPr>
        <w:t>und dem Betriebsrat</w:t>
      </w:r>
    </w:p>
    <w:p w14:paraId="647F8D6C" w14:textId="77777777" w:rsidR="003B7492" w:rsidRPr="003D5ADD" w:rsidRDefault="003B7492" w:rsidP="003B7492">
      <w:pPr>
        <w:autoSpaceDE w:val="0"/>
        <w:autoSpaceDN w:val="0"/>
        <w:adjustRightInd w:val="0"/>
        <w:jc w:val="center"/>
        <w:rPr>
          <w:i/>
          <w:iCs/>
          <w:sz w:val="22"/>
          <w:szCs w:val="22"/>
        </w:rPr>
      </w:pPr>
      <w:r w:rsidRPr="003D5ADD">
        <w:rPr>
          <w:i/>
          <w:iCs/>
          <w:sz w:val="22"/>
          <w:szCs w:val="22"/>
        </w:rPr>
        <w:t>der Firma ...,</w:t>
      </w:r>
    </w:p>
    <w:p w14:paraId="0C614839" w14:textId="77777777" w:rsidR="003B7492" w:rsidRPr="003D5ADD" w:rsidRDefault="003B7492" w:rsidP="003B7492">
      <w:pPr>
        <w:autoSpaceDE w:val="0"/>
        <w:autoSpaceDN w:val="0"/>
        <w:adjustRightInd w:val="0"/>
        <w:jc w:val="center"/>
        <w:rPr>
          <w:i/>
          <w:iCs/>
          <w:sz w:val="22"/>
          <w:szCs w:val="22"/>
        </w:rPr>
      </w:pPr>
      <w:r w:rsidRPr="003D5ADD">
        <w:rPr>
          <w:i/>
          <w:iCs/>
          <w:sz w:val="22"/>
          <w:szCs w:val="22"/>
        </w:rPr>
        <w:t>vertreten durch deren/dessen Vorsitzende(n)</w:t>
      </w:r>
    </w:p>
    <w:p w14:paraId="0B1C59F9" w14:textId="77777777" w:rsidR="003B7492" w:rsidRPr="003D5ADD" w:rsidRDefault="003B7492" w:rsidP="003B7492">
      <w:pPr>
        <w:autoSpaceDE w:val="0"/>
        <w:autoSpaceDN w:val="0"/>
        <w:adjustRightInd w:val="0"/>
        <w:jc w:val="center"/>
        <w:rPr>
          <w:i/>
          <w:iCs/>
          <w:sz w:val="22"/>
          <w:szCs w:val="22"/>
        </w:rPr>
      </w:pPr>
      <w:r w:rsidRPr="003D5ADD">
        <w:rPr>
          <w:i/>
          <w:iCs/>
          <w:sz w:val="22"/>
          <w:szCs w:val="22"/>
        </w:rPr>
        <w:t>Herrn/Frau ...</w:t>
      </w:r>
    </w:p>
    <w:p w14:paraId="59B45FD3" w14:textId="77777777" w:rsidR="003B7492" w:rsidRPr="003D5ADD" w:rsidRDefault="003B7492" w:rsidP="003B7492">
      <w:pPr>
        <w:autoSpaceDE w:val="0"/>
        <w:autoSpaceDN w:val="0"/>
        <w:adjustRightInd w:val="0"/>
        <w:rPr>
          <w:i/>
          <w:iCs/>
          <w:sz w:val="22"/>
          <w:szCs w:val="22"/>
        </w:rPr>
      </w:pPr>
    </w:p>
    <w:p w14:paraId="77CD0E98" w14:textId="77777777" w:rsidR="003B7492" w:rsidRPr="003D5ADD" w:rsidRDefault="003B7492" w:rsidP="003B7492">
      <w:pPr>
        <w:pStyle w:val="StandardWeb"/>
        <w:spacing w:before="192" w:beforeAutospacing="0" w:after="192" w:afterAutospacing="0"/>
        <w:rPr>
          <w:i/>
          <w:iCs/>
          <w:color w:val="000000"/>
          <w:sz w:val="22"/>
          <w:szCs w:val="22"/>
        </w:rPr>
      </w:pPr>
      <w:r w:rsidRPr="003D5ADD">
        <w:rPr>
          <w:i/>
          <w:iCs/>
          <w:color w:val="000000"/>
          <w:sz w:val="22"/>
          <w:szCs w:val="22"/>
        </w:rPr>
        <w:t>wird gemäß § 88 BetrVG folgende Betriebsvereinbarung geschlossen:</w:t>
      </w:r>
    </w:p>
    <w:p w14:paraId="10B5E178" w14:textId="77777777" w:rsidR="003B7492" w:rsidRPr="003D5ADD" w:rsidRDefault="003B7492" w:rsidP="003B7492">
      <w:pPr>
        <w:autoSpaceDE w:val="0"/>
        <w:autoSpaceDN w:val="0"/>
        <w:adjustRightInd w:val="0"/>
        <w:rPr>
          <w:i/>
          <w:iCs/>
          <w:sz w:val="22"/>
          <w:szCs w:val="22"/>
        </w:rPr>
      </w:pPr>
    </w:p>
    <w:p w14:paraId="2C978300" w14:textId="77777777" w:rsidR="003B7492" w:rsidRPr="003D5ADD" w:rsidRDefault="003B7492" w:rsidP="003B7492">
      <w:pPr>
        <w:autoSpaceDE w:val="0"/>
        <w:autoSpaceDN w:val="0"/>
        <w:adjustRightInd w:val="0"/>
        <w:rPr>
          <w:i/>
          <w:iCs/>
          <w:sz w:val="22"/>
          <w:szCs w:val="22"/>
        </w:rPr>
      </w:pPr>
    </w:p>
    <w:p w14:paraId="4B8958A3" w14:textId="77777777" w:rsidR="003B7492" w:rsidRPr="003D5ADD" w:rsidRDefault="003B7492" w:rsidP="003B7492">
      <w:pPr>
        <w:pStyle w:val="jm1a"/>
        <w:widowControl w:val="0"/>
        <w:rPr>
          <w:rFonts w:ascii="Times New Roman" w:hAnsi="Times New Roman"/>
          <w:i/>
          <w:iCs/>
          <w:sz w:val="22"/>
          <w:szCs w:val="22"/>
        </w:rPr>
      </w:pPr>
      <w:r w:rsidRPr="003D5ADD">
        <w:rPr>
          <w:rStyle w:val="jm40"/>
          <w:rFonts w:ascii="Times New Roman" w:hAnsi="Times New Roman"/>
          <w:i/>
          <w:iCs/>
          <w:sz w:val="22"/>
          <w:szCs w:val="22"/>
        </w:rPr>
        <w:t>Vorbemerkung</w:t>
      </w:r>
      <w:r w:rsidRPr="003D5ADD">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6F1A438C" w14:textId="77777777" w:rsidR="003B7492" w:rsidRPr="003D5ADD" w:rsidRDefault="003B7492" w:rsidP="003B7492">
      <w:pPr>
        <w:autoSpaceDE w:val="0"/>
        <w:autoSpaceDN w:val="0"/>
        <w:adjustRightInd w:val="0"/>
        <w:jc w:val="both"/>
        <w:rPr>
          <w:rFonts w:ascii="Calibri" w:hAnsi="Calibri" w:cs="AvenirLT-Heavy"/>
          <w:b/>
          <w:bCs/>
          <w:highlight w:val="yellow"/>
        </w:rPr>
      </w:pPr>
    </w:p>
    <w:p w14:paraId="5D9E45FF" w14:textId="77777777" w:rsidR="003B7492" w:rsidRPr="003D5ADD" w:rsidRDefault="003B7492" w:rsidP="003B7492">
      <w:pPr>
        <w:numPr>
          <w:ilvl w:val="0"/>
          <w:numId w:val="40"/>
        </w:numPr>
        <w:spacing w:before="100" w:beforeAutospacing="1" w:after="100" w:afterAutospacing="1"/>
        <w:ind w:left="960"/>
        <w:jc w:val="both"/>
        <w:rPr>
          <w:color w:val="000000"/>
          <w:sz w:val="22"/>
          <w:szCs w:val="22"/>
        </w:rPr>
      </w:pPr>
      <w:r w:rsidRPr="003D5ADD">
        <w:rPr>
          <w:color w:val="000000"/>
          <w:sz w:val="22"/>
          <w:szCs w:val="22"/>
        </w:rPr>
        <w:t>Die Mitarbeiterbefragung soll dazu dienen, Schwachstellen im Unternehmen aufzudecken. Die Behebung etwaiger Mängel dient sowohl dazu, den Geschäftsbetrieb zu optimieren, als auch die Arbeitsplätze zu sichern.</w:t>
      </w:r>
    </w:p>
    <w:p w14:paraId="1BF03675" w14:textId="77777777" w:rsidR="003B7492" w:rsidRPr="003D5ADD" w:rsidRDefault="003B7492" w:rsidP="003B7492">
      <w:pPr>
        <w:numPr>
          <w:ilvl w:val="0"/>
          <w:numId w:val="40"/>
        </w:numPr>
        <w:spacing w:before="100" w:beforeAutospacing="1" w:after="100" w:afterAutospacing="1"/>
        <w:ind w:left="960"/>
        <w:jc w:val="both"/>
        <w:rPr>
          <w:color w:val="000000"/>
          <w:sz w:val="22"/>
          <w:szCs w:val="22"/>
        </w:rPr>
      </w:pPr>
      <w:r w:rsidRPr="003D5ADD">
        <w:rPr>
          <w:color w:val="000000"/>
          <w:sz w:val="22"/>
          <w:szCs w:val="22"/>
        </w:rPr>
        <w:t>Alle Beschäftigten mit Ausnahme von Vorgesetzten und Führungskräften erhalten im Rahmen der Mitarbeiterbefragung im Zeitraum vom ... bis zum ... einen Fragebogen. Es wird ausdrücklich betont, dass die Beantwortung der Fragen freiwillig ist</w:t>
      </w:r>
      <w:r>
        <w:rPr>
          <w:color w:val="000000"/>
          <w:sz w:val="22"/>
          <w:szCs w:val="22"/>
        </w:rPr>
        <w:t xml:space="preserve"> und die Antworten anonym bleiben</w:t>
      </w:r>
      <w:r w:rsidRPr="003D5ADD">
        <w:rPr>
          <w:color w:val="000000"/>
          <w:sz w:val="22"/>
          <w:szCs w:val="22"/>
        </w:rPr>
        <w:t>.</w:t>
      </w:r>
    </w:p>
    <w:p w14:paraId="6965F2C7" w14:textId="77777777" w:rsidR="003B7492" w:rsidRPr="003D5ADD" w:rsidRDefault="003B7492" w:rsidP="003B7492">
      <w:pPr>
        <w:numPr>
          <w:ilvl w:val="0"/>
          <w:numId w:val="40"/>
        </w:numPr>
        <w:spacing w:before="100" w:beforeAutospacing="1" w:after="100" w:afterAutospacing="1"/>
        <w:ind w:left="960"/>
        <w:jc w:val="both"/>
        <w:rPr>
          <w:color w:val="000000"/>
          <w:sz w:val="22"/>
          <w:szCs w:val="22"/>
        </w:rPr>
      </w:pPr>
      <w:r w:rsidRPr="003D5ADD">
        <w:rPr>
          <w:color w:val="000000"/>
          <w:sz w:val="22"/>
          <w:szCs w:val="22"/>
        </w:rPr>
        <w:t>Die Personalabteilung wird bis zum ... jedem Mitarbeiter ein Schreiben zuschicken, in dem sie die Mitarbeiterbefragung ankündigt und den Zweck erläutert. In diesem Schreiben soll bereits auf die Freiwilligkeit und Anonymität der Befragung hingewiesen werden. Außerdem sollte erwähnt werden, dass Inhalt und Art der Befragung im Einzelnen mit dem Betriebsrat abgesprochen wurden.</w:t>
      </w:r>
    </w:p>
    <w:p w14:paraId="071FB90D" w14:textId="77777777" w:rsidR="003B7492" w:rsidRPr="003D5ADD" w:rsidRDefault="003B7492" w:rsidP="003B7492">
      <w:pPr>
        <w:numPr>
          <w:ilvl w:val="0"/>
          <w:numId w:val="40"/>
        </w:numPr>
        <w:spacing w:before="100" w:beforeAutospacing="1" w:after="100" w:afterAutospacing="1"/>
        <w:ind w:left="960"/>
        <w:jc w:val="both"/>
        <w:rPr>
          <w:color w:val="000000"/>
          <w:sz w:val="22"/>
          <w:szCs w:val="22"/>
        </w:rPr>
      </w:pPr>
      <w:r w:rsidRPr="003D5ADD">
        <w:rPr>
          <w:color w:val="000000"/>
          <w:sz w:val="22"/>
          <w:szCs w:val="22"/>
        </w:rPr>
        <w:t>Der Fragebogen ist mit einem Begleitschreiben zu versenden, das den Ablauf der Befragung, die einzuhaltenden Fristen und die Auswertung der Fragebögen zum Gegenstand hat.</w:t>
      </w:r>
    </w:p>
    <w:p w14:paraId="670AEBC1" w14:textId="77777777" w:rsidR="003B7492" w:rsidRPr="003D5ADD" w:rsidRDefault="003B7492" w:rsidP="003B7492">
      <w:pPr>
        <w:numPr>
          <w:ilvl w:val="0"/>
          <w:numId w:val="40"/>
        </w:numPr>
        <w:spacing w:before="100" w:beforeAutospacing="1" w:after="100" w:afterAutospacing="1"/>
        <w:ind w:left="960"/>
        <w:jc w:val="both"/>
        <w:rPr>
          <w:color w:val="000000"/>
          <w:sz w:val="22"/>
          <w:szCs w:val="22"/>
        </w:rPr>
      </w:pPr>
      <w:r w:rsidRPr="003D5ADD">
        <w:rPr>
          <w:color w:val="000000"/>
          <w:sz w:val="22"/>
          <w:szCs w:val="22"/>
        </w:rPr>
        <w:t xml:space="preserve">Die Anonymität der Befragung wird dadurch gewährleistet, dass der Fragebogen ohne Namensangabe ausgefüllt wird. Der ausgefüllte Fragebogen ist in einem neutralen Umschlag ebenfalls ohne Namensangabe in eine der Sammelurnen im </w:t>
      </w:r>
      <w:r>
        <w:rPr>
          <w:color w:val="000000"/>
          <w:sz w:val="22"/>
          <w:szCs w:val="22"/>
        </w:rPr>
        <w:t>Betriebsrats</w:t>
      </w:r>
      <w:r w:rsidRPr="003D5ADD">
        <w:rPr>
          <w:color w:val="000000"/>
          <w:sz w:val="22"/>
          <w:szCs w:val="22"/>
        </w:rPr>
        <w:t>büro Pförtner einzuwerfen.</w:t>
      </w:r>
    </w:p>
    <w:p w14:paraId="2903489F" w14:textId="77777777" w:rsidR="003B7492" w:rsidRPr="003D5ADD" w:rsidRDefault="003B7492" w:rsidP="003B7492">
      <w:pPr>
        <w:numPr>
          <w:ilvl w:val="0"/>
          <w:numId w:val="40"/>
        </w:numPr>
        <w:spacing w:before="100" w:beforeAutospacing="1" w:after="100" w:afterAutospacing="1"/>
        <w:ind w:left="960"/>
        <w:jc w:val="both"/>
        <w:rPr>
          <w:color w:val="000000"/>
          <w:sz w:val="22"/>
          <w:szCs w:val="22"/>
        </w:rPr>
      </w:pPr>
      <w:r w:rsidRPr="003D5ADD">
        <w:rPr>
          <w:color w:val="000000"/>
          <w:sz w:val="22"/>
          <w:szCs w:val="22"/>
        </w:rPr>
        <w:t>Die Fragebogen werden durch die Unternehmensberatung Firma ... durchgeführt und nach der Auswertung sofort vernichtet.</w:t>
      </w:r>
    </w:p>
    <w:p w14:paraId="7E05B8C0" w14:textId="77777777" w:rsidR="003B7492" w:rsidRPr="003D5ADD" w:rsidRDefault="003B7492" w:rsidP="003B7492">
      <w:pPr>
        <w:numPr>
          <w:ilvl w:val="0"/>
          <w:numId w:val="40"/>
        </w:numPr>
        <w:spacing w:before="100" w:beforeAutospacing="1" w:after="100" w:afterAutospacing="1"/>
        <w:ind w:left="960"/>
        <w:jc w:val="both"/>
        <w:rPr>
          <w:color w:val="000000"/>
          <w:sz w:val="22"/>
          <w:szCs w:val="22"/>
        </w:rPr>
      </w:pPr>
      <w:r w:rsidRPr="003D5ADD">
        <w:rPr>
          <w:color w:val="000000"/>
          <w:sz w:val="22"/>
          <w:szCs w:val="22"/>
        </w:rPr>
        <w:t>Die Ergebnisse der Befragung werden in de</w:t>
      </w:r>
      <w:r>
        <w:rPr>
          <w:color w:val="000000"/>
          <w:sz w:val="22"/>
          <w:szCs w:val="22"/>
        </w:rPr>
        <w:t>n Mitarbeiter</w:t>
      </w:r>
      <w:r w:rsidRPr="003D5ADD">
        <w:rPr>
          <w:color w:val="000000"/>
          <w:sz w:val="22"/>
          <w:szCs w:val="22"/>
        </w:rPr>
        <w:t xml:space="preserve"> bekannt gemacht. Auf einer gesonderten Betriebsversammlung werden mit allen Arbeitnehmern des Unternehmens die Schwachstellen besprochen und gemeinsam nach Lösungen gesucht.</w:t>
      </w:r>
    </w:p>
    <w:p w14:paraId="3C8D9868" w14:textId="77777777" w:rsidR="003B7492" w:rsidRPr="003D5ADD" w:rsidRDefault="003B7492" w:rsidP="003B7492">
      <w:pPr>
        <w:numPr>
          <w:ilvl w:val="0"/>
          <w:numId w:val="40"/>
        </w:numPr>
        <w:spacing w:before="100" w:beforeAutospacing="1" w:after="100" w:afterAutospacing="1"/>
        <w:ind w:left="960"/>
        <w:jc w:val="both"/>
        <w:rPr>
          <w:color w:val="000000"/>
          <w:sz w:val="22"/>
          <w:szCs w:val="22"/>
        </w:rPr>
      </w:pPr>
      <w:r w:rsidRPr="003D5ADD">
        <w:rPr>
          <w:color w:val="000000"/>
          <w:sz w:val="22"/>
          <w:szCs w:val="22"/>
        </w:rPr>
        <w:lastRenderedPageBreak/>
        <w:t>Soweit auf Grund der Auswertung Folgemaßnahmen notwendig werden, können diese nur mit Zustimmung des Betriebsrates eingeleitet und durchgeführt werden.</w:t>
      </w:r>
    </w:p>
    <w:p w14:paraId="1F1CB4F6" w14:textId="77777777" w:rsidR="003B7492" w:rsidRPr="003D5ADD" w:rsidRDefault="003B7492" w:rsidP="003B7492">
      <w:pPr>
        <w:numPr>
          <w:ilvl w:val="0"/>
          <w:numId w:val="40"/>
        </w:numPr>
        <w:spacing w:before="100" w:beforeAutospacing="1" w:after="100" w:afterAutospacing="1"/>
        <w:ind w:left="960"/>
        <w:jc w:val="both"/>
        <w:rPr>
          <w:color w:val="000000"/>
          <w:sz w:val="22"/>
          <w:szCs w:val="22"/>
        </w:rPr>
      </w:pPr>
      <w:r w:rsidRPr="003D5ADD">
        <w:rPr>
          <w:color w:val="000000"/>
          <w:sz w:val="22"/>
          <w:szCs w:val="22"/>
        </w:rPr>
        <w:t>Diese Betriebsvereinbarung tritt mit dem Tage der Unterzeichnung in Kraft und verliert mit dem Abschluss der Folgemaßnahmen, spätestens jedoch am ... ihre Wirkung.</w:t>
      </w:r>
    </w:p>
    <w:p w14:paraId="2B56F96A" w14:textId="77777777" w:rsidR="003B7492" w:rsidRPr="003D5ADD" w:rsidRDefault="003B7492" w:rsidP="003B7492">
      <w:pPr>
        <w:autoSpaceDE w:val="0"/>
        <w:autoSpaceDN w:val="0"/>
        <w:adjustRightInd w:val="0"/>
        <w:jc w:val="both"/>
        <w:rPr>
          <w:i/>
          <w:iCs/>
          <w:color w:val="000000"/>
          <w:sz w:val="22"/>
          <w:szCs w:val="22"/>
          <w:highlight w:val="yellow"/>
        </w:rPr>
      </w:pPr>
    </w:p>
    <w:p w14:paraId="42AB2C40" w14:textId="77777777" w:rsidR="003B7492" w:rsidRPr="003B7492" w:rsidRDefault="003B7492" w:rsidP="003B7492">
      <w:pPr>
        <w:autoSpaceDE w:val="0"/>
        <w:autoSpaceDN w:val="0"/>
        <w:adjustRightInd w:val="0"/>
        <w:jc w:val="both"/>
        <w:rPr>
          <w:i/>
          <w:iCs/>
          <w:color w:val="000000"/>
          <w:sz w:val="22"/>
          <w:szCs w:val="22"/>
        </w:rPr>
      </w:pPr>
      <w:r w:rsidRPr="003B7492">
        <w:rPr>
          <w:i/>
          <w:iCs/>
          <w:color w:val="000000"/>
          <w:sz w:val="22"/>
          <w:szCs w:val="22"/>
        </w:rPr>
        <w:t>..., den ...</w:t>
      </w:r>
      <w:r w:rsidRPr="003B7492">
        <w:rPr>
          <w:i/>
          <w:iCs/>
          <w:color w:val="000000"/>
          <w:sz w:val="22"/>
          <w:szCs w:val="22"/>
        </w:rPr>
        <w:tab/>
      </w:r>
      <w:r w:rsidRPr="003B7492">
        <w:rPr>
          <w:i/>
          <w:iCs/>
          <w:color w:val="000000"/>
          <w:sz w:val="22"/>
          <w:szCs w:val="22"/>
        </w:rPr>
        <w:tab/>
      </w:r>
      <w:r w:rsidRPr="003B7492">
        <w:rPr>
          <w:i/>
          <w:iCs/>
          <w:color w:val="000000"/>
          <w:sz w:val="22"/>
          <w:szCs w:val="22"/>
        </w:rPr>
        <w:tab/>
      </w:r>
      <w:r w:rsidRPr="003B7492">
        <w:rPr>
          <w:i/>
          <w:iCs/>
          <w:color w:val="000000"/>
          <w:sz w:val="22"/>
          <w:szCs w:val="22"/>
        </w:rPr>
        <w:tab/>
      </w:r>
      <w:r w:rsidRPr="003B7492">
        <w:rPr>
          <w:i/>
          <w:iCs/>
          <w:color w:val="000000"/>
          <w:sz w:val="22"/>
          <w:szCs w:val="22"/>
        </w:rPr>
        <w:tab/>
      </w:r>
      <w:r w:rsidRPr="003B7492">
        <w:rPr>
          <w:i/>
          <w:iCs/>
          <w:color w:val="000000"/>
          <w:sz w:val="22"/>
          <w:szCs w:val="22"/>
        </w:rPr>
        <w:tab/>
      </w:r>
      <w:r w:rsidRPr="003B7492">
        <w:rPr>
          <w:i/>
          <w:iCs/>
          <w:color w:val="000000"/>
          <w:sz w:val="22"/>
          <w:szCs w:val="22"/>
        </w:rPr>
        <w:tab/>
      </w:r>
      <w:r w:rsidRPr="003B7492">
        <w:rPr>
          <w:i/>
          <w:iCs/>
          <w:color w:val="000000"/>
          <w:sz w:val="22"/>
          <w:szCs w:val="22"/>
        </w:rPr>
        <w:tab/>
      </w:r>
      <w:r w:rsidRPr="003B7492">
        <w:rPr>
          <w:i/>
          <w:iCs/>
          <w:color w:val="000000"/>
          <w:sz w:val="22"/>
          <w:szCs w:val="22"/>
        </w:rPr>
        <w:tab/>
        <w:t>Unterschriften</w:t>
      </w: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333268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D2638">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B601" w14:textId="77777777" w:rsidR="00B67CDA" w:rsidRDefault="00B67CDA" w:rsidP="00BF7674">
      <w:r>
        <w:separator/>
      </w:r>
    </w:p>
  </w:endnote>
  <w:endnote w:type="continuationSeparator" w:id="0">
    <w:p w14:paraId="0683329E" w14:textId="77777777" w:rsidR="00B67CDA" w:rsidRDefault="00B67CD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LT-Heavy">
    <w:panose1 w:val="020B0604020202020204"/>
    <w:charset w:val="00"/>
    <w:family w:val="roman"/>
    <w:notTrueType/>
    <w:pitch w:val="default"/>
    <w:sig w:usb0="00000003" w:usb1="00000000" w:usb2="00000000" w:usb3="00000000" w:csb0="00000001"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833A" w14:textId="77777777" w:rsidR="00B67CDA" w:rsidRDefault="00B67CDA" w:rsidP="00BF7674">
      <w:r>
        <w:separator/>
      </w:r>
    </w:p>
  </w:footnote>
  <w:footnote w:type="continuationSeparator" w:id="0">
    <w:p w14:paraId="7085855B" w14:textId="77777777" w:rsidR="00B67CDA" w:rsidRDefault="00B67CD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9"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38"/>
  </w:num>
  <w:num w:numId="2" w16cid:durableId="573013156">
    <w:abstractNumId w:val="33"/>
  </w:num>
  <w:num w:numId="3" w16cid:durableId="1779830718">
    <w:abstractNumId w:val="11"/>
  </w:num>
  <w:num w:numId="4" w16cid:durableId="887572911">
    <w:abstractNumId w:val="18"/>
  </w:num>
  <w:num w:numId="5" w16cid:durableId="292103712">
    <w:abstractNumId w:val="28"/>
  </w:num>
  <w:num w:numId="6" w16cid:durableId="1541548260">
    <w:abstractNumId w:val="34"/>
  </w:num>
  <w:num w:numId="7" w16cid:durableId="848906304">
    <w:abstractNumId w:val="19"/>
  </w:num>
  <w:num w:numId="8" w16cid:durableId="2032102570">
    <w:abstractNumId w:val="35"/>
  </w:num>
  <w:num w:numId="9" w16cid:durableId="2011786206">
    <w:abstractNumId w:val="13"/>
  </w:num>
  <w:num w:numId="10" w16cid:durableId="1668169306">
    <w:abstractNumId w:val="30"/>
  </w:num>
  <w:num w:numId="11" w16cid:durableId="1831824163">
    <w:abstractNumId w:val="20"/>
  </w:num>
  <w:num w:numId="12" w16cid:durableId="1257404221">
    <w:abstractNumId w:val="8"/>
  </w:num>
  <w:num w:numId="13" w16cid:durableId="1407919673">
    <w:abstractNumId w:val="4"/>
  </w:num>
  <w:num w:numId="14" w16cid:durableId="397635984">
    <w:abstractNumId w:val="2"/>
  </w:num>
  <w:num w:numId="15" w16cid:durableId="1677801101">
    <w:abstractNumId w:val="0"/>
  </w:num>
  <w:num w:numId="16" w16cid:durableId="1392730061">
    <w:abstractNumId w:val="37"/>
  </w:num>
  <w:num w:numId="17" w16cid:durableId="84303554">
    <w:abstractNumId w:val="39"/>
  </w:num>
  <w:num w:numId="18" w16cid:durableId="2007052647">
    <w:abstractNumId w:val="23"/>
  </w:num>
  <w:num w:numId="19" w16cid:durableId="1401947359">
    <w:abstractNumId w:val="15"/>
  </w:num>
  <w:num w:numId="20" w16cid:durableId="1981030708">
    <w:abstractNumId w:val="21"/>
  </w:num>
  <w:num w:numId="21" w16cid:durableId="199057358">
    <w:abstractNumId w:val="9"/>
  </w:num>
  <w:num w:numId="22" w16cid:durableId="630016047">
    <w:abstractNumId w:val="27"/>
  </w:num>
  <w:num w:numId="23" w16cid:durableId="2141410957">
    <w:abstractNumId w:val="1"/>
  </w:num>
  <w:num w:numId="24" w16cid:durableId="522060707">
    <w:abstractNumId w:val="7"/>
  </w:num>
  <w:num w:numId="25" w16cid:durableId="920992717">
    <w:abstractNumId w:val="29"/>
  </w:num>
  <w:num w:numId="26" w16cid:durableId="1508136548">
    <w:abstractNumId w:val="36"/>
  </w:num>
  <w:num w:numId="27" w16cid:durableId="2021929562">
    <w:abstractNumId w:val="14"/>
  </w:num>
  <w:num w:numId="28" w16cid:durableId="1875001447">
    <w:abstractNumId w:val="16"/>
  </w:num>
  <w:num w:numId="29" w16cid:durableId="1360159910">
    <w:abstractNumId w:val="3"/>
  </w:num>
  <w:num w:numId="30" w16cid:durableId="1070159227">
    <w:abstractNumId w:val="25"/>
  </w:num>
  <w:num w:numId="31" w16cid:durableId="1268002154">
    <w:abstractNumId w:val="32"/>
  </w:num>
  <w:num w:numId="32" w16cid:durableId="1738550824">
    <w:abstractNumId w:val="31"/>
  </w:num>
  <w:num w:numId="33" w16cid:durableId="1662850788">
    <w:abstractNumId w:val="24"/>
  </w:num>
  <w:num w:numId="34" w16cid:durableId="1678382857">
    <w:abstractNumId w:val="17"/>
  </w:num>
  <w:num w:numId="35" w16cid:durableId="1475295550">
    <w:abstractNumId w:val="10"/>
  </w:num>
  <w:num w:numId="36" w16cid:durableId="943076040">
    <w:abstractNumId w:val="5"/>
  </w:num>
  <w:num w:numId="37" w16cid:durableId="1715228384">
    <w:abstractNumId w:val="12"/>
  </w:num>
  <w:num w:numId="38" w16cid:durableId="514072801">
    <w:abstractNumId w:val="22"/>
  </w:num>
  <w:num w:numId="39" w16cid:durableId="1981835431">
    <w:abstractNumId w:val="6"/>
  </w:num>
  <w:num w:numId="40" w16cid:durableId="54756980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2023-01-19T13:17:00Z</dcterms:created>
  <dcterms:modified xsi:type="dcterms:W3CDTF">2023-01-19T13:17:00Z</dcterms:modified>
</cp:coreProperties>
</file>