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5561" w14:textId="14487691" w:rsidR="00E71939" w:rsidRPr="00C30E3E" w:rsidRDefault="00E71939" w:rsidP="00E71939">
      <w:pPr>
        <w:pStyle w:val="PNLSubhead"/>
        <w:outlineLvl w:val="0"/>
      </w:pPr>
      <w:r w:rsidRPr="00C30E3E">
        <w:t>Schnell-Check: Das sind die Voraussetzungen für die Steuerfreiheit</w:t>
      </w:r>
      <w:r>
        <w:t xml:space="preserve"> von bis zu 3.000 Euro an Ihre Kolleginnen und Kollegen</w:t>
      </w:r>
    </w:p>
    <w:tbl>
      <w:tblPr>
        <w:tblStyle w:val="Tabellenraster"/>
        <w:tblW w:w="0" w:type="auto"/>
        <w:tblLook w:val="04A0" w:firstRow="1" w:lastRow="0" w:firstColumn="1" w:lastColumn="0" w:noHBand="0" w:noVBand="1"/>
      </w:tblPr>
      <w:tblGrid>
        <w:gridCol w:w="6565"/>
        <w:gridCol w:w="1260"/>
        <w:gridCol w:w="1231"/>
      </w:tblGrid>
      <w:tr w:rsidR="00E71939" w:rsidRPr="00C30E3E" w14:paraId="56DCF259" w14:textId="77777777" w:rsidTr="00C61CB4">
        <w:tc>
          <w:tcPr>
            <w:tcW w:w="6565" w:type="dxa"/>
          </w:tcPr>
          <w:p w14:paraId="5EBA2D4C" w14:textId="77777777" w:rsidR="00E71939" w:rsidRPr="00C30E3E" w:rsidRDefault="00E71939" w:rsidP="00C61CB4">
            <w:pPr>
              <w:jc w:val="both"/>
              <w:rPr>
                <w:color w:val="222222"/>
                <w:sz w:val="22"/>
                <w:szCs w:val="22"/>
              </w:rPr>
            </w:pPr>
          </w:p>
        </w:tc>
        <w:tc>
          <w:tcPr>
            <w:tcW w:w="1260" w:type="dxa"/>
          </w:tcPr>
          <w:p w14:paraId="2768AC41" w14:textId="77777777" w:rsidR="00E71939" w:rsidRPr="00C30E3E" w:rsidRDefault="00E71939" w:rsidP="00C61CB4">
            <w:pPr>
              <w:jc w:val="center"/>
              <w:rPr>
                <w:color w:val="222222"/>
                <w:sz w:val="22"/>
                <w:szCs w:val="22"/>
              </w:rPr>
            </w:pPr>
            <w:r w:rsidRPr="00C30E3E">
              <w:rPr>
                <w:color w:val="222222"/>
                <w:sz w:val="22"/>
                <w:szCs w:val="22"/>
              </w:rPr>
              <w:t>Ja</w:t>
            </w:r>
          </w:p>
        </w:tc>
        <w:tc>
          <w:tcPr>
            <w:tcW w:w="1231" w:type="dxa"/>
          </w:tcPr>
          <w:p w14:paraId="75A505D0" w14:textId="77777777" w:rsidR="00E71939" w:rsidRPr="00C30E3E" w:rsidRDefault="00E71939" w:rsidP="00C61CB4">
            <w:pPr>
              <w:jc w:val="center"/>
              <w:rPr>
                <w:color w:val="222222"/>
                <w:sz w:val="22"/>
                <w:szCs w:val="22"/>
              </w:rPr>
            </w:pPr>
            <w:r w:rsidRPr="00C30E3E">
              <w:rPr>
                <w:color w:val="222222"/>
                <w:sz w:val="22"/>
                <w:szCs w:val="22"/>
              </w:rPr>
              <w:t>Nein</w:t>
            </w:r>
          </w:p>
        </w:tc>
      </w:tr>
      <w:tr w:rsidR="00E71939" w:rsidRPr="00C30E3E" w14:paraId="35A2562A" w14:textId="77777777" w:rsidTr="00C61CB4">
        <w:tc>
          <w:tcPr>
            <w:tcW w:w="6565" w:type="dxa"/>
          </w:tcPr>
          <w:p w14:paraId="754A2ED9" w14:textId="77777777" w:rsidR="00E71939" w:rsidRPr="00C30E3E" w:rsidRDefault="00E71939" w:rsidP="00C61CB4">
            <w:pPr>
              <w:jc w:val="both"/>
              <w:rPr>
                <w:color w:val="222222"/>
                <w:sz w:val="22"/>
                <w:szCs w:val="22"/>
              </w:rPr>
            </w:pPr>
            <w:r w:rsidRPr="00C30E3E">
              <w:rPr>
                <w:color w:val="222222"/>
                <w:sz w:val="22"/>
                <w:szCs w:val="22"/>
              </w:rPr>
              <w:t>Die Inflationsausgleichsprämie beträgt maximal 3.000 €.</w:t>
            </w:r>
          </w:p>
        </w:tc>
        <w:tc>
          <w:tcPr>
            <w:tcW w:w="1260" w:type="dxa"/>
          </w:tcPr>
          <w:p w14:paraId="39F437F7" w14:textId="77777777" w:rsidR="00E71939" w:rsidRPr="00C30E3E" w:rsidRDefault="00E71939" w:rsidP="00C61CB4">
            <w:pPr>
              <w:jc w:val="center"/>
              <w:rPr>
                <w:color w:val="222222"/>
                <w:sz w:val="22"/>
                <w:szCs w:val="22"/>
              </w:rPr>
            </w:pPr>
          </w:p>
        </w:tc>
        <w:tc>
          <w:tcPr>
            <w:tcW w:w="1231" w:type="dxa"/>
          </w:tcPr>
          <w:p w14:paraId="6913BF64" w14:textId="77777777" w:rsidR="00E71939" w:rsidRPr="00C30E3E" w:rsidRDefault="00E71939" w:rsidP="00C61CB4">
            <w:pPr>
              <w:jc w:val="center"/>
              <w:rPr>
                <w:color w:val="222222"/>
                <w:sz w:val="22"/>
                <w:szCs w:val="22"/>
              </w:rPr>
            </w:pPr>
          </w:p>
        </w:tc>
      </w:tr>
      <w:tr w:rsidR="00E71939" w:rsidRPr="00C30E3E" w14:paraId="76CADB9A" w14:textId="77777777" w:rsidTr="00C61CB4">
        <w:tc>
          <w:tcPr>
            <w:tcW w:w="6565" w:type="dxa"/>
          </w:tcPr>
          <w:p w14:paraId="2FD0663F" w14:textId="77777777" w:rsidR="00E71939" w:rsidRPr="00C30E3E" w:rsidRDefault="00E71939" w:rsidP="00C61CB4">
            <w:pPr>
              <w:jc w:val="both"/>
              <w:rPr>
                <w:color w:val="222222"/>
                <w:sz w:val="22"/>
                <w:szCs w:val="22"/>
              </w:rPr>
            </w:pPr>
            <w:r w:rsidRPr="00C30E3E">
              <w:rPr>
                <w:color w:val="222222"/>
                <w:sz w:val="22"/>
                <w:szCs w:val="22"/>
              </w:rPr>
              <w:t>Die Prämie wird zusätzlich zum ohnehin geschuldeten Arbeitslohn gezahlt werden.</w:t>
            </w:r>
          </w:p>
        </w:tc>
        <w:tc>
          <w:tcPr>
            <w:tcW w:w="1260" w:type="dxa"/>
          </w:tcPr>
          <w:p w14:paraId="68EF4252" w14:textId="77777777" w:rsidR="00E71939" w:rsidRPr="00C30E3E" w:rsidRDefault="00E71939" w:rsidP="00C61CB4">
            <w:pPr>
              <w:jc w:val="center"/>
              <w:rPr>
                <w:color w:val="222222"/>
                <w:sz w:val="22"/>
                <w:szCs w:val="22"/>
              </w:rPr>
            </w:pPr>
          </w:p>
        </w:tc>
        <w:tc>
          <w:tcPr>
            <w:tcW w:w="1231" w:type="dxa"/>
          </w:tcPr>
          <w:p w14:paraId="3DD02FE9" w14:textId="77777777" w:rsidR="00E71939" w:rsidRPr="00C30E3E" w:rsidRDefault="00E71939" w:rsidP="00C61CB4">
            <w:pPr>
              <w:jc w:val="center"/>
              <w:rPr>
                <w:color w:val="222222"/>
                <w:sz w:val="22"/>
                <w:szCs w:val="22"/>
              </w:rPr>
            </w:pPr>
          </w:p>
        </w:tc>
      </w:tr>
      <w:tr w:rsidR="00E71939" w:rsidRPr="00C30E3E" w14:paraId="60F5CE1E" w14:textId="77777777" w:rsidTr="00C61CB4">
        <w:tc>
          <w:tcPr>
            <w:tcW w:w="6565" w:type="dxa"/>
          </w:tcPr>
          <w:p w14:paraId="5F579A9B" w14:textId="77777777" w:rsidR="00E71939" w:rsidRPr="00C30E3E" w:rsidRDefault="00E71939" w:rsidP="00C61CB4">
            <w:pPr>
              <w:jc w:val="both"/>
              <w:rPr>
                <w:color w:val="222222"/>
                <w:sz w:val="22"/>
                <w:szCs w:val="22"/>
              </w:rPr>
            </w:pPr>
            <w:r w:rsidRPr="00C30E3E">
              <w:rPr>
                <w:color w:val="222222"/>
                <w:sz w:val="22"/>
                <w:szCs w:val="22"/>
              </w:rPr>
              <w:t>Es handelt sich um eine freiwillige Leistung des Arbeitgebers.</w:t>
            </w:r>
          </w:p>
        </w:tc>
        <w:tc>
          <w:tcPr>
            <w:tcW w:w="1260" w:type="dxa"/>
          </w:tcPr>
          <w:p w14:paraId="3ED3094C" w14:textId="77777777" w:rsidR="00E71939" w:rsidRPr="00C30E3E" w:rsidRDefault="00E71939" w:rsidP="00C61CB4">
            <w:pPr>
              <w:jc w:val="center"/>
              <w:rPr>
                <w:color w:val="222222"/>
                <w:sz w:val="22"/>
                <w:szCs w:val="22"/>
              </w:rPr>
            </w:pPr>
          </w:p>
        </w:tc>
        <w:tc>
          <w:tcPr>
            <w:tcW w:w="1231" w:type="dxa"/>
          </w:tcPr>
          <w:p w14:paraId="41186C0C" w14:textId="77777777" w:rsidR="00E71939" w:rsidRPr="00C30E3E" w:rsidRDefault="00E71939" w:rsidP="00C61CB4">
            <w:pPr>
              <w:jc w:val="center"/>
              <w:rPr>
                <w:color w:val="222222"/>
                <w:sz w:val="22"/>
                <w:szCs w:val="22"/>
              </w:rPr>
            </w:pPr>
          </w:p>
        </w:tc>
      </w:tr>
      <w:tr w:rsidR="00E71939" w:rsidRPr="00C30E3E" w14:paraId="6E930871" w14:textId="77777777" w:rsidTr="00C61CB4">
        <w:tc>
          <w:tcPr>
            <w:tcW w:w="6565" w:type="dxa"/>
          </w:tcPr>
          <w:p w14:paraId="50F132DC" w14:textId="77777777" w:rsidR="00E71939" w:rsidRPr="00C30E3E" w:rsidRDefault="00E71939" w:rsidP="00C61CB4">
            <w:pPr>
              <w:jc w:val="both"/>
              <w:rPr>
                <w:color w:val="222222"/>
                <w:sz w:val="22"/>
                <w:szCs w:val="22"/>
              </w:rPr>
            </w:pPr>
            <w:r w:rsidRPr="00C30E3E">
              <w:rPr>
                <w:color w:val="222222"/>
                <w:sz w:val="22"/>
                <w:szCs w:val="22"/>
              </w:rPr>
              <w:t>Ihr Arbeitgeber hat – zum Beispiel durch einen entsprechenden Hinweis bei der Überweisung im Rahmen der Lohnabrechnung – bei der Zahlung der Prämie deutlich gemacht, dass diese in Zusammenhang mit der Preissteigerung steht.</w:t>
            </w:r>
          </w:p>
        </w:tc>
        <w:tc>
          <w:tcPr>
            <w:tcW w:w="1260" w:type="dxa"/>
          </w:tcPr>
          <w:p w14:paraId="5038F338" w14:textId="77777777" w:rsidR="00E71939" w:rsidRPr="00C30E3E" w:rsidRDefault="00E71939" w:rsidP="00C61CB4">
            <w:pPr>
              <w:jc w:val="center"/>
              <w:rPr>
                <w:color w:val="222222"/>
                <w:sz w:val="22"/>
                <w:szCs w:val="22"/>
              </w:rPr>
            </w:pPr>
          </w:p>
        </w:tc>
        <w:tc>
          <w:tcPr>
            <w:tcW w:w="1231" w:type="dxa"/>
          </w:tcPr>
          <w:p w14:paraId="33D78842" w14:textId="77777777" w:rsidR="00E71939" w:rsidRPr="00C30E3E" w:rsidRDefault="00E71939" w:rsidP="00C61CB4">
            <w:pPr>
              <w:jc w:val="center"/>
              <w:rPr>
                <w:color w:val="222222"/>
                <w:sz w:val="22"/>
                <w:szCs w:val="22"/>
              </w:rPr>
            </w:pPr>
          </w:p>
        </w:tc>
      </w:tr>
    </w:tbl>
    <w:p w14:paraId="19B7C74C" w14:textId="77777777" w:rsidR="00E71939" w:rsidRPr="00C30E3E" w:rsidRDefault="00E71939" w:rsidP="00E71939">
      <w:pPr>
        <w:jc w:val="both"/>
        <w:rPr>
          <w:color w:val="222222"/>
          <w:sz w:val="22"/>
          <w:szCs w:val="22"/>
        </w:rPr>
      </w:pPr>
    </w:p>
    <w:p w14:paraId="3A6565FB" w14:textId="77777777" w:rsidR="00E71939" w:rsidRDefault="00E71939" w:rsidP="00E71939">
      <w:pPr>
        <w:jc w:val="both"/>
        <w:rPr>
          <w:color w:val="222222"/>
          <w:sz w:val="22"/>
          <w:szCs w:val="22"/>
        </w:rPr>
      </w:pPr>
      <w:r w:rsidRPr="00C30E3E">
        <w:rPr>
          <w:color w:val="222222"/>
          <w:sz w:val="22"/>
          <w:szCs w:val="22"/>
        </w:rPr>
        <w:t>Haben Sie gerade ausnahmslos „Ja“ angekreuzt, bleibt die neue Inflationsausgleichsprämie bis zu einem Höchstbetrag von 3.000 € steuerfrei.</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F593A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B02680">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EBA1" w14:textId="77777777" w:rsidR="00A52E35" w:rsidRDefault="00A52E35" w:rsidP="00BF7674">
      <w:r>
        <w:separator/>
      </w:r>
    </w:p>
  </w:endnote>
  <w:endnote w:type="continuationSeparator" w:id="0">
    <w:p w14:paraId="4CFBBBFC" w14:textId="77777777" w:rsidR="00A52E35" w:rsidRDefault="00A52E3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2B5F" w14:textId="77777777" w:rsidR="00A52E35" w:rsidRDefault="00A52E35" w:rsidP="00BF7674">
      <w:r>
        <w:separator/>
      </w:r>
    </w:p>
  </w:footnote>
  <w:footnote w:type="continuationSeparator" w:id="0">
    <w:p w14:paraId="72685F55" w14:textId="77777777" w:rsidR="00A52E35" w:rsidRDefault="00A52E3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7"/>
  </w:num>
  <w:num w:numId="2" w16cid:durableId="573013156">
    <w:abstractNumId w:val="22"/>
  </w:num>
  <w:num w:numId="3" w16cid:durableId="1779830718">
    <w:abstractNumId w:val="8"/>
  </w:num>
  <w:num w:numId="4" w16cid:durableId="887572911">
    <w:abstractNumId w:val="13"/>
  </w:num>
  <w:num w:numId="5" w16cid:durableId="292103712">
    <w:abstractNumId w:val="19"/>
  </w:num>
  <w:num w:numId="6" w16cid:durableId="1541548260">
    <w:abstractNumId w:val="23"/>
  </w:num>
  <w:num w:numId="7" w16cid:durableId="848906304">
    <w:abstractNumId w:val="14"/>
  </w:num>
  <w:num w:numId="8" w16cid:durableId="2032102570">
    <w:abstractNumId w:val="24"/>
  </w:num>
  <w:num w:numId="9" w16cid:durableId="2011786206">
    <w:abstractNumId w:val="9"/>
  </w:num>
  <w:num w:numId="10" w16cid:durableId="1668169306">
    <w:abstractNumId w:val="21"/>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6"/>
  </w:num>
  <w:num w:numId="17" w16cid:durableId="84303554">
    <w:abstractNumId w:val="28"/>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8"/>
  </w:num>
  <w:num w:numId="23" w16cid:durableId="2141410957">
    <w:abstractNumId w:val="1"/>
  </w:num>
  <w:num w:numId="24" w16cid:durableId="522060707">
    <w:abstractNumId w:val="5"/>
  </w:num>
  <w:num w:numId="25" w16cid:durableId="920992717">
    <w:abstractNumId w:val="20"/>
  </w:num>
  <w:num w:numId="26" w16cid:durableId="1508136548">
    <w:abstractNumId w:val="25"/>
  </w:num>
  <w:num w:numId="27" w16cid:durableId="2021929562">
    <w:abstractNumId w:val="10"/>
  </w:num>
  <w:num w:numId="28" w16cid:durableId="1875001447">
    <w:abstractNumId w:val="12"/>
  </w:num>
  <w:num w:numId="29" w16cid:durableId="13601599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2022-11-20T10:52:00Z</dcterms:created>
  <dcterms:modified xsi:type="dcterms:W3CDTF">2022-11-20T10:52:00Z</dcterms:modified>
</cp:coreProperties>
</file>