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E6651" w14:textId="77777777" w:rsidR="00822B14" w:rsidRPr="00D027B3" w:rsidRDefault="00822B14" w:rsidP="00822B14">
      <w:pPr>
        <w:pStyle w:val="PNLSubhead"/>
        <w:outlineLvl w:val="0"/>
      </w:pPr>
      <w:r w:rsidRPr="00D027B3">
        <w:t>Schnell-Check: Bei solchen Angeboten sollten Sie „Nein, danke“ sagen</w:t>
      </w:r>
    </w:p>
    <w:tbl>
      <w:tblPr>
        <w:tblStyle w:val="Tabellenraster"/>
        <w:tblW w:w="0" w:type="auto"/>
        <w:tblLook w:val="04A0" w:firstRow="1" w:lastRow="0" w:firstColumn="1" w:lastColumn="0" w:noHBand="0" w:noVBand="1"/>
      </w:tblPr>
      <w:tblGrid>
        <w:gridCol w:w="7105"/>
        <w:gridCol w:w="990"/>
        <w:gridCol w:w="961"/>
      </w:tblGrid>
      <w:tr w:rsidR="00822B14" w:rsidRPr="00D027B3" w14:paraId="59736343" w14:textId="77777777" w:rsidTr="0040061E">
        <w:tc>
          <w:tcPr>
            <w:tcW w:w="7105" w:type="dxa"/>
          </w:tcPr>
          <w:p w14:paraId="5E97F948" w14:textId="77777777" w:rsidR="00822B14" w:rsidRPr="00D027B3" w:rsidRDefault="00822B14" w:rsidP="0040061E">
            <w:pPr>
              <w:jc w:val="both"/>
              <w:rPr>
                <w:sz w:val="22"/>
                <w:szCs w:val="22"/>
              </w:rPr>
            </w:pPr>
            <w:r w:rsidRPr="00D027B3">
              <w:rPr>
                <w:sz w:val="22"/>
                <w:szCs w:val="22"/>
              </w:rPr>
              <w:t>Bietet Ihre Dienststellenleitung für Personalratsmitglieder eine der folgenden Zusatzleitungen an:</w:t>
            </w:r>
          </w:p>
        </w:tc>
        <w:tc>
          <w:tcPr>
            <w:tcW w:w="990" w:type="dxa"/>
          </w:tcPr>
          <w:p w14:paraId="0743206B" w14:textId="77777777" w:rsidR="00822B14" w:rsidRPr="00D027B3" w:rsidRDefault="00822B14" w:rsidP="0040061E">
            <w:pPr>
              <w:jc w:val="center"/>
              <w:rPr>
                <w:sz w:val="22"/>
                <w:szCs w:val="22"/>
              </w:rPr>
            </w:pPr>
            <w:r w:rsidRPr="00D027B3">
              <w:rPr>
                <w:sz w:val="22"/>
                <w:szCs w:val="22"/>
              </w:rPr>
              <w:t>Ja</w:t>
            </w:r>
          </w:p>
        </w:tc>
        <w:tc>
          <w:tcPr>
            <w:tcW w:w="961" w:type="dxa"/>
          </w:tcPr>
          <w:p w14:paraId="353F5382" w14:textId="77777777" w:rsidR="00822B14" w:rsidRPr="00D027B3" w:rsidRDefault="00822B14" w:rsidP="0040061E">
            <w:pPr>
              <w:jc w:val="center"/>
              <w:rPr>
                <w:sz w:val="22"/>
                <w:szCs w:val="22"/>
              </w:rPr>
            </w:pPr>
            <w:r w:rsidRPr="00D027B3">
              <w:rPr>
                <w:sz w:val="22"/>
                <w:szCs w:val="22"/>
              </w:rPr>
              <w:t>Nein</w:t>
            </w:r>
          </w:p>
        </w:tc>
      </w:tr>
      <w:tr w:rsidR="00822B14" w:rsidRPr="00D027B3" w14:paraId="2F30F871" w14:textId="77777777" w:rsidTr="0040061E">
        <w:tc>
          <w:tcPr>
            <w:tcW w:w="7105" w:type="dxa"/>
          </w:tcPr>
          <w:p w14:paraId="3AB3F4A8" w14:textId="77777777" w:rsidR="00822B14" w:rsidRPr="00D027B3" w:rsidRDefault="00822B14">
            <w:pPr>
              <w:pStyle w:val="Listenabsatz"/>
              <w:numPr>
                <w:ilvl w:val="0"/>
                <w:numId w:val="4"/>
              </w:numPr>
              <w:jc w:val="both"/>
              <w:rPr>
                <w:sz w:val="22"/>
                <w:szCs w:val="22"/>
              </w:rPr>
            </w:pPr>
            <w:r w:rsidRPr="00D027B3">
              <w:rPr>
                <w:sz w:val="22"/>
                <w:szCs w:val="22"/>
              </w:rPr>
              <w:t>Sitzungsgelder</w:t>
            </w:r>
          </w:p>
        </w:tc>
        <w:tc>
          <w:tcPr>
            <w:tcW w:w="990" w:type="dxa"/>
          </w:tcPr>
          <w:p w14:paraId="24BD996A" w14:textId="77777777" w:rsidR="00822B14" w:rsidRPr="00D027B3" w:rsidRDefault="00822B14" w:rsidP="0040061E">
            <w:pPr>
              <w:jc w:val="center"/>
              <w:rPr>
                <w:sz w:val="22"/>
                <w:szCs w:val="22"/>
              </w:rPr>
            </w:pPr>
          </w:p>
        </w:tc>
        <w:tc>
          <w:tcPr>
            <w:tcW w:w="961" w:type="dxa"/>
          </w:tcPr>
          <w:p w14:paraId="18B33CD2" w14:textId="77777777" w:rsidR="00822B14" w:rsidRPr="00D027B3" w:rsidRDefault="00822B14" w:rsidP="0040061E">
            <w:pPr>
              <w:jc w:val="center"/>
              <w:rPr>
                <w:sz w:val="22"/>
                <w:szCs w:val="22"/>
              </w:rPr>
            </w:pPr>
          </w:p>
        </w:tc>
      </w:tr>
      <w:tr w:rsidR="00822B14" w:rsidRPr="007651E5" w14:paraId="51260409" w14:textId="77777777" w:rsidTr="0040061E">
        <w:tc>
          <w:tcPr>
            <w:tcW w:w="7105" w:type="dxa"/>
          </w:tcPr>
          <w:p w14:paraId="04B7CAB7" w14:textId="77777777" w:rsidR="00822B14" w:rsidRPr="00D027B3" w:rsidRDefault="00822B14">
            <w:pPr>
              <w:pStyle w:val="Listenabsatz"/>
              <w:numPr>
                <w:ilvl w:val="0"/>
                <w:numId w:val="4"/>
              </w:numPr>
              <w:jc w:val="both"/>
              <w:rPr>
                <w:sz w:val="22"/>
                <w:szCs w:val="22"/>
              </w:rPr>
            </w:pPr>
            <w:r w:rsidRPr="00D027B3">
              <w:rPr>
                <w:sz w:val="22"/>
                <w:szCs w:val="22"/>
              </w:rPr>
              <w:t>Zulagen für die Wahrnehmung von Aufgaben in mehreren Gremien</w:t>
            </w:r>
          </w:p>
        </w:tc>
        <w:tc>
          <w:tcPr>
            <w:tcW w:w="990" w:type="dxa"/>
          </w:tcPr>
          <w:p w14:paraId="19E882C8" w14:textId="77777777" w:rsidR="00822B14" w:rsidRPr="00D027B3" w:rsidRDefault="00822B14" w:rsidP="0040061E">
            <w:pPr>
              <w:jc w:val="center"/>
              <w:rPr>
                <w:sz w:val="22"/>
                <w:szCs w:val="22"/>
              </w:rPr>
            </w:pPr>
          </w:p>
        </w:tc>
        <w:tc>
          <w:tcPr>
            <w:tcW w:w="961" w:type="dxa"/>
          </w:tcPr>
          <w:p w14:paraId="07EE0442" w14:textId="77777777" w:rsidR="00822B14" w:rsidRPr="00D027B3" w:rsidRDefault="00822B14" w:rsidP="0040061E">
            <w:pPr>
              <w:jc w:val="center"/>
              <w:rPr>
                <w:sz w:val="22"/>
                <w:szCs w:val="22"/>
              </w:rPr>
            </w:pPr>
          </w:p>
        </w:tc>
      </w:tr>
      <w:tr w:rsidR="00822B14" w:rsidRPr="00D027B3" w14:paraId="274C0ADF" w14:textId="77777777" w:rsidTr="0040061E">
        <w:tc>
          <w:tcPr>
            <w:tcW w:w="7105" w:type="dxa"/>
          </w:tcPr>
          <w:p w14:paraId="3A759F9E" w14:textId="77777777" w:rsidR="00822B14" w:rsidRPr="00D027B3" w:rsidRDefault="00822B14">
            <w:pPr>
              <w:pStyle w:val="Listenabsatz"/>
              <w:numPr>
                <w:ilvl w:val="0"/>
                <w:numId w:val="4"/>
              </w:numPr>
              <w:jc w:val="both"/>
              <w:rPr>
                <w:sz w:val="22"/>
                <w:szCs w:val="22"/>
              </w:rPr>
            </w:pPr>
            <w:r w:rsidRPr="00D027B3">
              <w:rPr>
                <w:sz w:val="22"/>
                <w:szCs w:val="22"/>
              </w:rPr>
              <w:t xml:space="preserve">Sonderurlaub </w:t>
            </w:r>
          </w:p>
        </w:tc>
        <w:tc>
          <w:tcPr>
            <w:tcW w:w="990" w:type="dxa"/>
          </w:tcPr>
          <w:p w14:paraId="4D793BC7" w14:textId="77777777" w:rsidR="00822B14" w:rsidRPr="00D027B3" w:rsidRDefault="00822B14" w:rsidP="0040061E">
            <w:pPr>
              <w:jc w:val="center"/>
              <w:rPr>
                <w:sz w:val="22"/>
                <w:szCs w:val="22"/>
              </w:rPr>
            </w:pPr>
          </w:p>
        </w:tc>
        <w:tc>
          <w:tcPr>
            <w:tcW w:w="961" w:type="dxa"/>
          </w:tcPr>
          <w:p w14:paraId="3EF710CB" w14:textId="77777777" w:rsidR="00822B14" w:rsidRPr="00D027B3" w:rsidRDefault="00822B14" w:rsidP="0040061E">
            <w:pPr>
              <w:jc w:val="center"/>
              <w:rPr>
                <w:sz w:val="22"/>
                <w:szCs w:val="22"/>
              </w:rPr>
            </w:pPr>
          </w:p>
        </w:tc>
      </w:tr>
      <w:tr w:rsidR="00822B14" w:rsidRPr="007651E5" w14:paraId="2C08FA65" w14:textId="77777777" w:rsidTr="0040061E">
        <w:tc>
          <w:tcPr>
            <w:tcW w:w="7105" w:type="dxa"/>
          </w:tcPr>
          <w:p w14:paraId="2B49DFA9" w14:textId="77777777" w:rsidR="00822B14" w:rsidRPr="00D027B3" w:rsidRDefault="00822B14">
            <w:pPr>
              <w:pStyle w:val="Listenabsatz"/>
              <w:numPr>
                <w:ilvl w:val="0"/>
                <w:numId w:val="4"/>
              </w:numPr>
              <w:jc w:val="both"/>
              <w:rPr>
                <w:sz w:val="22"/>
                <w:szCs w:val="22"/>
              </w:rPr>
            </w:pPr>
            <w:r w:rsidRPr="00D027B3">
              <w:rPr>
                <w:sz w:val="22"/>
                <w:szCs w:val="22"/>
              </w:rPr>
              <w:t>Dienstwagen mit Privatnutzungsrecht wegen der Personalratstätigkeit</w:t>
            </w:r>
          </w:p>
        </w:tc>
        <w:tc>
          <w:tcPr>
            <w:tcW w:w="990" w:type="dxa"/>
          </w:tcPr>
          <w:p w14:paraId="4C161748" w14:textId="77777777" w:rsidR="00822B14" w:rsidRPr="00D027B3" w:rsidRDefault="00822B14" w:rsidP="0040061E">
            <w:pPr>
              <w:jc w:val="center"/>
              <w:rPr>
                <w:sz w:val="22"/>
                <w:szCs w:val="22"/>
              </w:rPr>
            </w:pPr>
          </w:p>
        </w:tc>
        <w:tc>
          <w:tcPr>
            <w:tcW w:w="961" w:type="dxa"/>
          </w:tcPr>
          <w:p w14:paraId="06880A8A" w14:textId="77777777" w:rsidR="00822B14" w:rsidRPr="00D027B3" w:rsidRDefault="00822B14" w:rsidP="0040061E">
            <w:pPr>
              <w:jc w:val="center"/>
              <w:rPr>
                <w:sz w:val="22"/>
                <w:szCs w:val="22"/>
              </w:rPr>
            </w:pPr>
          </w:p>
        </w:tc>
      </w:tr>
      <w:tr w:rsidR="00822B14" w:rsidRPr="007651E5" w14:paraId="66624A69" w14:textId="77777777" w:rsidTr="0040061E">
        <w:tc>
          <w:tcPr>
            <w:tcW w:w="7105" w:type="dxa"/>
          </w:tcPr>
          <w:p w14:paraId="6F7AB940" w14:textId="77777777" w:rsidR="00822B14" w:rsidRPr="00D027B3" w:rsidRDefault="00822B14">
            <w:pPr>
              <w:pStyle w:val="Listenabsatz"/>
              <w:numPr>
                <w:ilvl w:val="0"/>
                <w:numId w:val="4"/>
              </w:numPr>
              <w:jc w:val="both"/>
              <w:rPr>
                <w:sz w:val="22"/>
                <w:szCs w:val="22"/>
              </w:rPr>
            </w:pPr>
            <w:r w:rsidRPr="00D027B3">
              <w:rPr>
                <w:sz w:val="22"/>
                <w:szCs w:val="22"/>
              </w:rPr>
              <w:t>Sonderschulungen ohne Zusammenhang zur Personalratstätigkeit</w:t>
            </w:r>
          </w:p>
        </w:tc>
        <w:tc>
          <w:tcPr>
            <w:tcW w:w="990" w:type="dxa"/>
          </w:tcPr>
          <w:p w14:paraId="5221ADCE" w14:textId="77777777" w:rsidR="00822B14" w:rsidRPr="00D027B3" w:rsidRDefault="00822B14" w:rsidP="0040061E">
            <w:pPr>
              <w:jc w:val="center"/>
              <w:rPr>
                <w:sz w:val="22"/>
                <w:szCs w:val="22"/>
              </w:rPr>
            </w:pPr>
          </w:p>
        </w:tc>
        <w:tc>
          <w:tcPr>
            <w:tcW w:w="961" w:type="dxa"/>
          </w:tcPr>
          <w:p w14:paraId="7115A4DB" w14:textId="77777777" w:rsidR="00822B14" w:rsidRPr="00D027B3" w:rsidRDefault="00822B14" w:rsidP="0040061E">
            <w:pPr>
              <w:jc w:val="center"/>
              <w:rPr>
                <w:sz w:val="22"/>
                <w:szCs w:val="22"/>
              </w:rPr>
            </w:pPr>
          </w:p>
        </w:tc>
      </w:tr>
      <w:tr w:rsidR="00822B14" w:rsidRPr="00D027B3" w14:paraId="42C0669F" w14:textId="77777777" w:rsidTr="0040061E">
        <w:tc>
          <w:tcPr>
            <w:tcW w:w="7105" w:type="dxa"/>
          </w:tcPr>
          <w:p w14:paraId="63CD8ADD" w14:textId="77777777" w:rsidR="00822B14" w:rsidRPr="00D027B3" w:rsidRDefault="00822B14">
            <w:pPr>
              <w:pStyle w:val="Listenabsatz"/>
              <w:numPr>
                <w:ilvl w:val="0"/>
                <w:numId w:val="4"/>
              </w:numPr>
              <w:jc w:val="both"/>
              <w:rPr>
                <w:sz w:val="22"/>
                <w:szCs w:val="22"/>
              </w:rPr>
            </w:pPr>
            <w:r w:rsidRPr="00D027B3">
              <w:rPr>
                <w:sz w:val="22"/>
                <w:szCs w:val="22"/>
              </w:rPr>
              <w:t>Sonderkassen für Personalratsmitglieder</w:t>
            </w:r>
          </w:p>
        </w:tc>
        <w:tc>
          <w:tcPr>
            <w:tcW w:w="990" w:type="dxa"/>
          </w:tcPr>
          <w:p w14:paraId="5F552FA1" w14:textId="77777777" w:rsidR="00822B14" w:rsidRPr="00D027B3" w:rsidRDefault="00822B14" w:rsidP="0040061E">
            <w:pPr>
              <w:jc w:val="center"/>
              <w:rPr>
                <w:sz w:val="22"/>
                <w:szCs w:val="22"/>
              </w:rPr>
            </w:pPr>
          </w:p>
        </w:tc>
        <w:tc>
          <w:tcPr>
            <w:tcW w:w="961" w:type="dxa"/>
          </w:tcPr>
          <w:p w14:paraId="62110A2E" w14:textId="77777777" w:rsidR="00822B14" w:rsidRPr="00D027B3" w:rsidRDefault="00822B14" w:rsidP="0040061E">
            <w:pPr>
              <w:jc w:val="center"/>
              <w:rPr>
                <w:sz w:val="22"/>
                <w:szCs w:val="22"/>
              </w:rPr>
            </w:pPr>
          </w:p>
        </w:tc>
      </w:tr>
      <w:tr w:rsidR="00822B14" w:rsidRPr="00D027B3" w14:paraId="2F4001C7" w14:textId="77777777" w:rsidTr="0040061E">
        <w:tc>
          <w:tcPr>
            <w:tcW w:w="7105" w:type="dxa"/>
          </w:tcPr>
          <w:p w14:paraId="6A2DA86B" w14:textId="77777777" w:rsidR="00822B14" w:rsidRPr="00D027B3" w:rsidRDefault="00822B14">
            <w:pPr>
              <w:pStyle w:val="Listenabsatz"/>
              <w:numPr>
                <w:ilvl w:val="0"/>
                <w:numId w:val="4"/>
              </w:numPr>
              <w:jc w:val="both"/>
              <w:rPr>
                <w:sz w:val="22"/>
                <w:szCs w:val="22"/>
              </w:rPr>
            </w:pPr>
            <w:r w:rsidRPr="00D027B3">
              <w:rPr>
                <w:sz w:val="22"/>
                <w:szCs w:val="22"/>
              </w:rPr>
              <w:t>Gewährung zusätzlicher Urlaubstage</w:t>
            </w:r>
          </w:p>
        </w:tc>
        <w:tc>
          <w:tcPr>
            <w:tcW w:w="990" w:type="dxa"/>
          </w:tcPr>
          <w:p w14:paraId="74A2F5B9" w14:textId="77777777" w:rsidR="00822B14" w:rsidRPr="00D027B3" w:rsidRDefault="00822B14" w:rsidP="0040061E">
            <w:pPr>
              <w:jc w:val="center"/>
              <w:rPr>
                <w:sz w:val="22"/>
                <w:szCs w:val="22"/>
              </w:rPr>
            </w:pPr>
          </w:p>
        </w:tc>
        <w:tc>
          <w:tcPr>
            <w:tcW w:w="961" w:type="dxa"/>
          </w:tcPr>
          <w:p w14:paraId="2AB9A6C8" w14:textId="77777777" w:rsidR="00822B14" w:rsidRPr="00D027B3" w:rsidRDefault="00822B14" w:rsidP="0040061E">
            <w:pPr>
              <w:jc w:val="center"/>
              <w:rPr>
                <w:sz w:val="22"/>
                <w:szCs w:val="22"/>
              </w:rPr>
            </w:pPr>
          </w:p>
        </w:tc>
      </w:tr>
      <w:tr w:rsidR="00822B14" w:rsidRPr="00D027B3" w14:paraId="1A890219" w14:textId="77777777" w:rsidTr="0040061E">
        <w:tc>
          <w:tcPr>
            <w:tcW w:w="7105" w:type="dxa"/>
          </w:tcPr>
          <w:p w14:paraId="4590EED5" w14:textId="77777777" w:rsidR="00822B14" w:rsidRPr="00D027B3" w:rsidRDefault="00822B14">
            <w:pPr>
              <w:pStyle w:val="Listenabsatz"/>
              <w:numPr>
                <w:ilvl w:val="0"/>
                <w:numId w:val="4"/>
              </w:numPr>
              <w:jc w:val="both"/>
              <w:rPr>
                <w:sz w:val="22"/>
                <w:szCs w:val="22"/>
              </w:rPr>
            </w:pPr>
            <w:r w:rsidRPr="00D027B3">
              <w:rPr>
                <w:sz w:val="22"/>
                <w:szCs w:val="22"/>
              </w:rPr>
              <w:t>Zuweisung verbilligten Wohnraums</w:t>
            </w:r>
          </w:p>
        </w:tc>
        <w:tc>
          <w:tcPr>
            <w:tcW w:w="990" w:type="dxa"/>
          </w:tcPr>
          <w:p w14:paraId="64273C6A" w14:textId="77777777" w:rsidR="00822B14" w:rsidRPr="00D027B3" w:rsidRDefault="00822B14" w:rsidP="0040061E">
            <w:pPr>
              <w:jc w:val="center"/>
              <w:rPr>
                <w:sz w:val="22"/>
                <w:szCs w:val="22"/>
              </w:rPr>
            </w:pPr>
          </w:p>
        </w:tc>
        <w:tc>
          <w:tcPr>
            <w:tcW w:w="961" w:type="dxa"/>
          </w:tcPr>
          <w:p w14:paraId="5045A2F2" w14:textId="77777777" w:rsidR="00822B14" w:rsidRPr="00D027B3" w:rsidRDefault="00822B14" w:rsidP="0040061E">
            <w:pPr>
              <w:jc w:val="center"/>
              <w:rPr>
                <w:sz w:val="22"/>
                <w:szCs w:val="22"/>
              </w:rPr>
            </w:pPr>
          </w:p>
        </w:tc>
      </w:tr>
      <w:tr w:rsidR="00822B14" w:rsidRPr="00D027B3" w14:paraId="6929532F" w14:textId="77777777" w:rsidTr="0040061E">
        <w:tc>
          <w:tcPr>
            <w:tcW w:w="7105" w:type="dxa"/>
          </w:tcPr>
          <w:p w14:paraId="152226F1" w14:textId="77777777" w:rsidR="00822B14" w:rsidRPr="00D027B3" w:rsidRDefault="00822B14">
            <w:pPr>
              <w:pStyle w:val="Listenabsatz"/>
              <w:numPr>
                <w:ilvl w:val="0"/>
                <w:numId w:val="4"/>
              </w:numPr>
              <w:jc w:val="both"/>
              <w:rPr>
                <w:sz w:val="22"/>
                <w:szCs w:val="22"/>
              </w:rPr>
            </w:pPr>
            <w:r w:rsidRPr="00D027B3">
              <w:rPr>
                <w:sz w:val="22"/>
                <w:szCs w:val="22"/>
              </w:rPr>
              <w:t>Einmalzahlung in die Altersvorsorge</w:t>
            </w:r>
          </w:p>
        </w:tc>
        <w:tc>
          <w:tcPr>
            <w:tcW w:w="990" w:type="dxa"/>
          </w:tcPr>
          <w:p w14:paraId="5A3CA552" w14:textId="77777777" w:rsidR="00822B14" w:rsidRPr="00D027B3" w:rsidRDefault="00822B14" w:rsidP="0040061E">
            <w:pPr>
              <w:jc w:val="center"/>
              <w:rPr>
                <w:sz w:val="22"/>
                <w:szCs w:val="22"/>
              </w:rPr>
            </w:pPr>
          </w:p>
        </w:tc>
        <w:tc>
          <w:tcPr>
            <w:tcW w:w="961" w:type="dxa"/>
          </w:tcPr>
          <w:p w14:paraId="639F1659" w14:textId="77777777" w:rsidR="00822B14" w:rsidRPr="00D027B3" w:rsidRDefault="00822B14" w:rsidP="0040061E">
            <w:pPr>
              <w:jc w:val="center"/>
              <w:rPr>
                <w:sz w:val="22"/>
                <w:szCs w:val="22"/>
              </w:rPr>
            </w:pPr>
          </w:p>
        </w:tc>
      </w:tr>
      <w:tr w:rsidR="00822B14" w:rsidRPr="007651E5" w14:paraId="52692CC6" w14:textId="77777777" w:rsidTr="0040061E">
        <w:tc>
          <w:tcPr>
            <w:tcW w:w="7105" w:type="dxa"/>
          </w:tcPr>
          <w:p w14:paraId="71691FC4" w14:textId="77777777" w:rsidR="00822B14" w:rsidRPr="00D027B3" w:rsidRDefault="00822B14">
            <w:pPr>
              <w:pStyle w:val="Listenabsatz"/>
              <w:numPr>
                <w:ilvl w:val="0"/>
                <w:numId w:val="4"/>
              </w:numPr>
              <w:jc w:val="both"/>
              <w:rPr>
                <w:sz w:val="22"/>
                <w:szCs w:val="22"/>
              </w:rPr>
            </w:pPr>
            <w:r w:rsidRPr="00D027B3">
              <w:rPr>
                <w:sz w:val="22"/>
                <w:szCs w:val="22"/>
              </w:rPr>
              <w:t>Beförderung, ohne dass dies durch Leistungen oder Laufbahn gerechtfertigt ist</w:t>
            </w:r>
          </w:p>
        </w:tc>
        <w:tc>
          <w:tcPr>
            <w:tcW w:w="990" w:type="dxa"/>
          </w:tcPr>
          <w:p w14:paraId="68F49F68" w14:textId="77777777" w:rsidR="00822B14" w:rsidRPr="00D027B3" w:rsidRDefault="00822B14" w:rsidP="0040061E">
            <w:pPr>
              <w:jc w:val="center"/>
              <w:rPr>
                <w:sz w:val="22"/>
                <w:szCs w:val="22"/>
              </w:rPr>
            </w:pPr>
          </w:p>
        </w:tc>
        <w:tc>
          <w:tcPr>
            <w:tcW w:w="961" w:type="dxa"/>
          </w:tcPr>
          <w:p w14:paraId="0B9446B4" w14:textId="77777777" w:rsidR="00822B14" w:rsidRPr="00D027B3" w:rsidRDefault="00822B14" w:rsidP="0040061E">
            <w:pPr>
              <w:jc w:val="center"/>
              <w:rPr>
                <w:sz w:val="22"/>
                <w:szCs w:val="22"/>
              </w:rPr>
            </w:pPr>
          </w:p>
        </w:tc>
      </w:tr>
      <w:tr w:rsidR="00822B14" w:rsidRPr="007651E5" w14:paraId="7CDBA134" w14:textId="77777777" w:rsidTr="0040061E">
        <w:tc>
          <w:tcPr>
            <w:tcW w:w="7105" w:type="dxa"/>
          </w:tcPr>
          <w:p w14:paraId="27E7896A" w14:textId="77777777" w:rsidR="00822B14" w:rsidRPr="00D027B3" w:rsidRDefault="00822B14">
            <w:pPr>
              <w:pStyle w:val="Listenabsatz"/>
              <w:numPr>
                <w:ilvl w:val="0"/>
                <w:numId w:val="4"/>
              </w:numPr>
              <w:jc w:val="both"/>
              <w:rPr>
                <w:sz w:val="22"/>
                <w:szCs w:val="22"/>
              </w:rPr>
            </w:pPr>
            <w:r w:rsidRPr="00D027B3">
              <w:rPr>
                <w:sz w:val="22"/>
                <w:szCs w:val="22"/>
              </w:rPr>
              <w:t xml:space="preserve">Überstundenvergütung für Personalratstätigkeit, während Kolleginnen und </w:t>
            </w:r>
            <w:proofErr w:type="gramStart"/>
            <w:r w:rsidRPr="00D027B3">
              <w:rPr>
                <w:sz w:val="22"/>
                <w:szCs w:val="22"/>
              </w:rPr>
              <w:t>Kollegen</w:t>
            </w:r>
            <w:proofErr w:type="gramEnd"/>
            <w:r w:rsidRPr="00D027B3">
              <w:rPr>
                <w:sz w:val="22"/>
                <w:szCs w:val="22"/>
              </w:rPr>
              <w:t xml:space="preserve"> die nicht im Personalrat sitzen, die Mehrarbeit nicht bezahlt bekommen </w:t>
            </w:r>
          </w:p>
        </w:tc>
        <w:tc>
          <w:tcPr>
            <w:tcW w:w="990" w:type="dxa"/>
          </w:tcPr>
          <w:p w14:paraId="788F670B" w14:textId="77777777" w:rsidR="00822B14" w:rsidRPr="00D027B3" w:rsidRDefault="00822B14" w:rsidP="0040061E">
            <w:pPr>
              <w:jc w:val="center"/>
              <w:rPr>
                <w:sz w:val="22"/>
                <w:szCs w:val="22"/>
              </w:rPr>
            </w:pPr>
          </w:p>
        </w:tc>
        <w:tc>
          <w:tcPr>
            <w:tcW w:w="961" w:type="dxa"/>
          </w:tcPr>
          <w:p w14:paraId="30711266" w14:textId="77777777" w:rsidR="00822B14" w:rsidRPr="00D027B3" w:rsidRDefault="00822B14" w:rsidP="0040061E">
            <w:pPr>
              <w:jc w:val="center"/>
              <w:rPr>
                <w:sz w:val="22"/>
                <w:szCs w:val="22"/>
              </w:rPr>
            </w:pPr>
          </w:p>
        </w:tc>
      </w:tr>
    </w:tbl>
    <w:p w14:paraId="10C4330B" w14:textId="77777777" w:rsidR="00822B14" w:rsidRPr="00D027B3" w:rsidRDefault="00822B14" w:rsidP="00822B14">
      <w:pPr>
        <w:jc w:val="both"/>
        <w:rPr>
          <w:sz w:val="22"/>
          <w:szCs w:val="22"/>
        </w:rPr>
      </w:pPr>
    </w:p>
    <w:p w14:paraId="51E6D6E1" w14:textId="77777777" w:rsidR="00822B14" w:rsidRPr="00D027B3" w:rsidRDefault="00822B14" w:rsidP="00822B14">
      <w:pPr>
        <w:jc w:val="both"/>
        <w:rPr>
          <w:sz w:val="22"/>
          <w:szCs w:val="22"/>
        </w:rPr>
      </w:pPr>
      <w:r w:rsidRPr="00D027B3">
        <w:rPr>
          <w:sz w:val="22"/>
          <w:szCs w:val="22"/>
        </w:rPr>
        <w:t>Bietet Ihre Dienststelle Ihnen als Personalratsmitglied eine dieser Leistungen an, sollten Sie besser ablehnen, wenn Sie sich nicht strafbar machen wollen.</w:t>
      </w:r>
    </w:p>
    <w:p w14:paraId="6CED167F" w14:textId="77777777" w:rsidR="00D12DC0" w:rsidRPr="00D027B3" w:rsidRDefault="00D12DC0" w:rsidP="00D12DC0">
      <w:pPr>
        <w:pStyle w:val="StandardWeb"/>
        <w:spacing w:before="0" w:beforeAutospacing="0" w:after="0" w:afterAutospacing="0"/>
        <w:rPr>
          <w:rFonts w:ascii="Arial" w:hAnsi="Arial" w:cs="Arial"/>
          <w:color w:val="626262"/>
          <w:sz w:val="18"/>
          <w:szCs w:val="18"/>
          <w:highlight w:val="cyan"/>
        </w:rPr>
      </w:pPr>
    </w:p>
    <w:p w14:paraId="0F5D5812" w14:textId="2318069A" w:rsidR="003D4DDA" w:rsidRPr="00CE2E4E" w:rsidRDefault="003D4DDA" w:rsidP="00CE2E4E">
      <w:pPr>
        <w:widowControl w:val="0"/>
        <w:autoSpaceDE w:val="0"/>
        <w:autoSpaceDN w:val="0"/>
        <w:adjustRightInd w:val="0"/>
        <w:jc w:val="both"/>
        <w:rPr>
          <w:bCs/>
          <w:spacing w:val="-6"/>
          <w:sz w:val="22"/>
          <w:szCs w:val="22"/>
        </w:rPr>
      </w:pPr>
      <w:r w:rsidRPr="00CE2E4E">
        <w:rPr>
          <w:bCs/>
          <w:spacing w:val="-6"/>
          <w:sz w:val="22"/>
          <w:szCs w:val="22"/>
        </w:rPr>
        <w:br w:type="page"/>
      </w:r>
    </w:p>
    <w:p w14:paraId="0BA3910F" w14:textId="36591C5E" w:rsidR="00BF7674" w:rsidRDefault="00BF7674" w:rsidP="00BF7674">
      <w:pPr>
        <w:shd w:val="clear" w:color="auto" w:fill="FFFFFF"/>
        <w:spacing w:after="450"/>
        <w:rPr>
          <w:rFonts w:ascii="Arial" w:eastAsia="Times New Roman" w:hAnsi="Arial" w:cs="Arial"/>
          <w:color w:val="313131"/>
          <w:lang w:eastAsia="de-DE"/>
        </w:rPr>
      </w:pPr>
      <w:r w:rsidRPr="00BF7674">
        <w:rPr>
          <w:rFonts w:ascii="Arial" w:eastAsia="Times New Roman" w:hAnsi="Arial" w:cs="Arial"/>
          <w:color w:val="313131"/>
          <w:lang w:eastAsia="de-DE"/>
        </w:rPr>
        <w:lastRenderedPageBreak/>
        <w:t xml:space="preserve">Dieser kostenlose Download stammt aus einer Ausgabe </w:t>
      </w:r>
      <w:r>
        <w:rPr>
          <w:rFonts w:ascii="Arial" w:eastAsia="Times New Roman" w:hAnsi="Arial" w:cs="Arial"/>
          <w:color w:val="313131"/>
          <w:lang w:eastAsia="de-DE"/>
        </w:rPr>
        <w:t>von</w:t>
      </w:r>
      <w:r w:rsidRPr="00BF7674">
        <w:rPr>
          <w:rFonts w:ascii="Arial" w:eastAsia="Times New Roman" w:hAnsi="Arial" w:cs="Arial"/>
          <w:color w:val="313131"/>
          <w:lang w:eastAsia="de-DE"/>
        </w:rPr>
        <w:t xml:space="preserve"> „</w:t>
      </w:r>
      <w:r w:rsidR="00FA4A2B">
        <w:rPr>
          <w:rFonts w:ascii="Arial" w:eastAsia="Times New Roman" w:hAnsi="Arial" w:cs="Arial"/>
          <w:b/>
          <w:bCs/>
          <w:color w:val="313131"/>
          <w:lang w:eastAsia="de-DE"/>
        </w:rPr>
        <w:t>Personalrat</w:t>
      </w:r>
      <w:r w:rsidRPr="00BF7674">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w:t>
      </w:r>
    </w:p>
    <w:p w14:paraId="1D00AB9E" w14:textId="77777777" w:rsidR="00BF7674" w:rsidRDefault="00BF7674" w:rsidP="00BF7674">
      <w:pPr>
        <w:shd w:val="clear" w:color="auto" w:fill="FFFFFF"/>
        <w:spacing w:after="120"/>
        <w:rPr>
          <w:rFonts w:ascii="Arial" w:eastAsia="Times New Roman" w:hAnsi="Arial" w:cs="Arial"/>
          <w:color w:val="313131"/>
          <w:lang w:eastAsia="de-DE"/>
        </w:rPr>
      </w:pPr>
      <w:r>
        <w:rPr>
          <w:rFonts w:ascii="Arial" w:eastAsia="Times New Roman" w:hAnsi="Arial" w:cs="Arial"/>
          <w:color w:val="313131"/>
          <w:lang w:eastAsia="de-DE"/>
        </w:rPr>
        <w:t>Sollten sie noch kein Abonnent sein, können Sie</w:t>
      </w:r>
      <w:r w:rsidRPr="00BF7674">
        <w:rPr>
          <w:rFonts w:ascii="Arial" w:eastAsia="Times New Roman" w:hAnsi="Arial" w:cs="Arial"/>
          <w:color w:val="313131"/>
          <w:lang w:eastAsia="de-DE"/>
        </w:rPr>
        <w:t xml:space="preserve"> Ihre</w:t>
      </w:r>
      <w:r>
        <w:rPr>
          <w:rFonts w:ascii="Arial" w:eastAsia="Times New Roman" w:hAnsi="Arial" w:cs="Arial"/>
          <w:color w:val="313131"/>
          <w:lang w:eastAsia="de-DE"/>
        </w:rPr>
        <w:t xml:space="preserve"> </w:t>
      </w:r>
      <w:r w:rsidRPr="00BF7674">
        <w:rPr>
          <w:rFonts w:ascii="Arial" w:eastAsia="Times New Roman" w:hAnsi="Arial" w:cs="Arial"/>
          <w:b/>
          <w:bCs/>
          <w:color w:val="313131"/>
          <w:lang w:eastAsia="de-DE"/>
        </w:rPr>
        <w:t>KOSTENLOSE Gratis-Ausgabe</w:t>
      </w:r>
      <w:r>
        <w:rPr>
          <w:rFonts w:ascii="Arial" w:eastAsia="Times New Roman" w:hAnsi="Arial" w:cs="Arial"/>
          <w:color w:val="313131"/>
          <w:lang w:eastAsia="de-DE"/>
        </w:rPr>
        <w:t xml:space="preserve"> </w:t>
      </w:r>
      <w:r w:rsidRPr="00BF7674">
        <w:rPr>
          <w:rFonts w:ascii="Arial" w:eastAsia="Times New Roman" w:hAnsi="Arial" w:cs="Arial"/>
          <w:color w:val="313131"/>
          <w:lang w:eastAsia="de-DE"/>
        </w:rPr>
        <w:t>jetzt kostenlos an</w:t>
      </w:r>
      <w:r>
        <w:rPr>
          <w:rFonts w:ascii="Arial" w:eastAsia="Times New Roman" w:hAnsi="Arial" w:cs="Arial"/>
          <w:color w:val="313131"/>
          <w:lang w:eastAsia="de-DE"/>
        </w:rPr>
        <w:t>fordern</w:t>
      </w:r>
      <w:r w:rsidRPr="00BF7674">
        <w:rPr>
          <w:rFonts w:ascii="Arial" w:eastAsia="Times New Roman" w:hAnsi="Arial" w:cs="Arial"/>
          <w:color w:val="313131"/>
          <w:lang w:eastAsia="de-DE"/>
        </w:rPr>
        <w:t>. Ich bin sicher: Sie werden begeistert sein</w:t>
      </w:r>
      <w:r>
        <w:rPr>
          <w:rFonts w:ascii="Arial" w:eastAsia="Times New Roman" w:hAnsi="Arial" w:cs="Arial"/>
          <w:color w:val="313131"/>
          <w:lang w:eastAsia="de-DE"/>
        </w:rPr>
        <w:t>!</w:t>
      </w:r>
    </w:p>
    <w:p w14:paraId="3DC48498" w14:textId="1D7D1677" w:rsidR="00BF7674" w:rsidRDefault="00BF7674" w:rsidP="00DE4529">
      <w:pPr>
        <w:pStyle w:val="Listenabsatz"/>
        <w:numPr>
          <w:ilvl w:val="0"/>
          <w:numId w:val="2"/>
        </w:numPr>
        <w:shd w:val="clear" w:color="auto" w:fill="FFFFFF"/>
        <w:rPr>
          <w:rFonts w:ascii="Arial" w:eastAsia="Times New Roman" w:hAnsi="Arial" w:cs="Arial"/>
          <w:color w:val="313131"/>
          <w:lang w:eastAsia="de-DE"/>
        </w:rPr>
      </w:pPr>
      <w:r w:rsidRPr="00BF7674">
        <w:rPr>
          <w:rFonts w:ascii="Arial" w:eastAsia="Times New Roman" w:hAnsi="Arial" w:cs="Arial"/>
          <w:color w:val="313131"/>
          <w:lang w:eastAsia="de-DE"/>
        </w:rPr>
        <w:t>Ja, ich möchte „</w:t>
      </w:r>
      <w:r w:rsidR="00FA4A2B">
        <w:rPr>
          <w:rFonts w:ascii="Arial" w:eastAsia="Times New Roman" w:hAnsi="Arial" w:cs="Arial"/>
          <w:b/>
          <w:bCs/>
          <w:color w:val="313131"/>
          <w:lang w:eastAsia="de-DE"/>
        </w:rPr>
        <w:t>Personalrat</w:t>
      </w:r>
      <w:r w:rsidRPr="006C2A68">
        <w:rPr>
          <w:rFonts w:ascii="Arial" w:eastAsia="Times New Roman" w:hAnsi="Arial" w:cs="Arial"/>
          <w:b/>
          <w:bCs/>
          <w:color w:val="313131"/>
          <w:lang w:eastAsia="de-DE"/>
        </w:rPr>
        <w:t xml:space="preserve"> heute</w:t>
      </w:r>
      <w:r w:rsidRPr="00BF7674">
        <w:rPr>
          <w:rFonts w:ascii="Arial" w:eastAsia="Times New Roman" w:hAnsi="Arial" w:cs="Arial"/>
          <w:color w:val="313131"/>
          <w:lang w:eastAsia="de-DE"/>
        </w:rPr>
        <w:t>“ gratis testen und von allen Vorteilen profitieren:</w:t>
      </w:r>
      <w:r w:rsidR="006C2A68" w:rsidRPr="006C2A68">
        <w:rPr>
          <w:rFonts w:ascii="Arial" w:eastAsia="Times New Roman" w:hAnsi="Arial" w:cs="Arial"/>
          <w:b/>
          <w:bCs/>
          <w:noProof/>
          <w:color w:val="313131"/>
          <w:lang w:eastAsia="de-DE"/>
        </w:rPr>
        <w:t xml:space="preserve"> </w:t>
      </w:r>
    </w:p>
    <w:p w14:paraId="371F9DE6" w14:textId="77777777" w:rsidR="00BF7674" w:rsidRPr="00BF7674" w:rsidRDefault="00BF7674" w:rsidP="00BF7674">
      <w:pPr>
        <w:pStyle w:val="Listenabsatz"/>
        <w:shd w:val="clear" w:color="auto" w:fill="FFFFFF"/>
        <w:spacing w:after="450"/>
        <w:ind w:left="688"/>
        <w:rPr>
          <w:rFonts w:ascii="Arial" w:eastAsia="Times New Roman" w:hAnsi="Arial" w:cs="Arial"/>
          <w:color w:val="313131"/>
          <w:lang w:eastAsia="de-DE"/>
        </w:rPr>
      </w:pPr>
    </w:p>
    <w:p w14:paraId="52F962DC" w14:textId="478AF418"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sidRPr="00BF7674">
        <w:rPr>
          <w:rFonts w:ascii="Arial" w:eastAsia="Times New Roman" w:hAnsi="Arial" w:cs="Arial"/>
          <w:b/>
          <w:bCs/>
          <w:color w:val="313131"/>
          <w:lang w:eastAsia="de-DE"/>
        </w:rPr>
        <w:t>Eine Gratis-Ausgabe</w:t>
      </w:r>
      <w:r w:rsidR="00A63C5C">
        <w:rPr>
          <w:rFonts w:ascii="Arial" w:eastAsia="Times New Roman" w:hAnsi="Arial" w:cs="Arial"/>
          <w:b/>
          <w:bCs/>
          <w:color w:val="313131"/>
          <w:lang w:eastAsia="de-DE"/>
        </w:rPr>
        <w:t xml:space="preserve"> im </w:t>
      </w:r>
      <w:proofErr w:type="spellStart"/>
      <w:r w:rsidR="00A63C5C">
        <w:rPr>
          <w:rFonts w:ascii="Arial" w:eastAsia="Times New Roman" w:hAnsi="Arial" w:cs="Arial"/>
          <w:b/>
          <w:bCs/>
          <w:color w:val="313131"/>
          <w:lang w:eastAsia="de-DE"/>
        </w:rPr>
        <w:t>pdf-Format</w:t>
      </w:r>
      <w:proofErr w:type="spellEnd"/>
      <w:r w:rsidRPr="00BF7674">
        <w:rPr>
          <w:rFonts w:ascii="Arial" w:eastAsia="Times New Roman" w:hAnsi="Arial" w:cs="Arial"/>
          <w:b/>
          <w:bCs/>
          <w:color w:val="313131"/>
          <w:lang w:eastAsia="de-DE"/>
        </w:rPr>
        <w:t>, die Sie 14 Tage lang testen können.</w:t>
      </w:r>
      <w:r>
        <w:rPr>
          <w:rFonts w:ascii="Arial" w:eastAsia="Times New Roman" w:hAnsi="Arial" w:cs="Arial"/>
          <w:color w:val="313131"/>
          <w:lang w:eastAsia="de-DE"/>
        </w:rPr>
        <w:t xml:space="preserve"> Diese Gratisausgabe dürfen Sie in jedem Fall behalten.</w:t>
      </w:r>
    </w:p>
    <w:p w14:paraId="445277C0" w14:textId="2D2B642A" w:rsidR="00BF7674" w:rsidRDefault="00BF7674" w:rsidP="00DE4529">
      <w:pPr>
        <w:pStyle w:val="Listenabsatz"/>
        <w:numPr>
          <w:ilvl w:val="0"/>
          <w:numId w:val="1"/>
        </w:numPr>
        <w:shd w:val="clear" w:color="auto" w:fill="FFFFFF"/>
        <w:spacing w:after="450"/>
        <w:rPr>
          <w:rFonts w:ascii="Arial" w:eastAsia="Times New Roman" w:hAnsi="Arial" w:cs="Arial"/>
          <w:color w:val="313131"/>
          <w:lang w:eastAsia="de-DE"/>
        </w:rPr>
      </w:pPr>
      <w:r>
        <w:rPr>
          <w:rFonts w:ascii="Arial" w:eastAsia="Times New Roman" w:hAnsi="Arial" w:cs="Arial"/>
          <w:color w:val="313131"/>
          <w:lang w:eastAsia="de-DE"/>
        </w:rPr>
        <w:t>Wenn Sie uns innerhalb von 14 Tagen nach Erhalt der Gratis-Ausgabe nichts Gegenteiliges telefonisch, per Fax, Brief oder E-Mail mitteilen, erhalten sie automatisch die weiteren Ausgaben</w:t>
      </w:r>
      <w:r w:rsidR="00A63C5C">
        <w:rPr>
          <w:rFonts w:ascii="Arial" w:eastAsia="Times New Roman" w:hAnsi="Arial" w:cs="Arial"/>
          <w:color w:val="313131"/>
          <w:lang w:eastAsia="de-DE"/>
        </w:rPr>
        <w:t xml:space="preserve"> im </w:t>
      </w:r>
      <w:proofErr w:type="spellStart"/>
      <w:r w:rsidR="00A63C5C">
        <w:rPr>
          <w:rFonts w:ascii="Arial" w:eastAsia="Times New Roman" w:hAnsi="Arial" w:cs="Arial"/>
          <w:color w:val="313131"/>
          <w:lang w:eastAsia="de-DE"/>
        </w:rPr>
        <w:t>pdf-Format</w:t>
      </w:r>
      <w:proofErr w:type="spellEnd"/>
      <w:r>
        <w:rPr>
          <w:rFonts w:ascii="Arial" w:eastAsia="Times New Roman" w:hAnsi="Arial" w:cs="Arial"/>
          <w:color w:val="313131"/>
          <w:lang w:eastAsia="de-DE"/>
        </w:rPr>
        <w:t xml:space="preserve"> zu einem Preis von nur 19,90 Euro pro Ausgabe </w:t>
      </w:r>
      <w:r w:rsidR="00A63C5C">
        <w:rPr>
          <w:rFonts w:ascii="Arial" w:eastAsia="Times New Roman" w:hAnsi="Arial" w:cs="Arial"/>
          <w:color w:val="313131"/>
          <w:lang w:eastAsia="de-DE"/>
        </w:rPr>
        <w:t>plus</w:t>
      </w:r>
      <w:r>
        <w:rPr>
          <w:rFonts w:ascii="Arial" w:eastAsia="Times New Roman" w:hAnsi="Arial" w:cs="Arial"/>
          <w:color w:val="313131"/>
          <w:lang w:eastAsia="de-DE"/>
        </w:rPr>
        <w:t xml:space="preserve"> </w:t>
      </w:r>
      <w:proofErr w:type="spellStart"/>
      <w:r>
        <w:rPr>
          <w:rFonts w:ascii="Arial" w:eastAsia="Times New Roman" w:hAnsi="Arial" w:cs="Arial"/>
          <w:color w:val="313131"/>
          <w:lang w:eastAsia="de-DE"/>
        </w:rPr>
        <w:t>MWSt.</w:t>
      </w:r>
      <w:proofErr w:type="spellEnd"/>
      <w:r>
        <w:rPr>
          <w:rFonts w:ascii="Arial" w:eastAsia="Times New Roman" w:hAnsi="Arial" w:cs="Arial"/>
          <w:color w:val="313131"/>
          <w:lang w:eastAsia="de-DE"/>
        </w:rPr>
        <w:t xml:space="preserve"> „</w:t>
      </w:r>
      <w:r w:rsidR="00FA4A2B">
        <w:rPr>
          <w:rFonts w:ascii="Arial" w:eastAsia="Times New Roman" w:hAnsi="Arial" w:cs="Arial"/>
          <w:color w:val="313131"/>
          <w:lang w:eastAsia="de-DE"/>
        </w:rPr>
        <w:t>Personalrat</w:t>
      </w:r>
      <w:r>
        <w:rPr>
          <w:rFonts w:ascii="Arial" w:eastAsia="Times New Roman" w:hAnsi="Arial" w:cs="Arial"/>
          <w:color w:val="313131"/>
          <w:lang w:eastAsia="de-DE"/>
        </w:rPr>
        <w:t xml:space="preserve"> heute“ erscheint </w:t>
      </w:r>
      <w:proofErr w:type="gramStart"/>
      <w:r>
        <w:rPr>
          <w:rFonts w:ascii="Arial" w:eastAsia="Times New Roman" w:hAnsi="Arial" w:cs="Arial"/>
          <w:color w:val="313131"/>
          <w:lang w:eastAsia="de-DE"/>
        </w:rPr>
        <w:t>30 mal</w:t>
      </w:r>
      <w:proofErr w:type="gramEnd"/>
      <w:r>
        <w:rPr>
          <w:rFonts w:ascii="Arial" w:eastAsia="Times New Roman" w:hAnsi="Arial" w:cs="Arial"/>
          <w:color w:val="313131"/>
          <w:lang w:eastAsia="de-DE"/>
        </w:rPr>
        <w:t xml:space="preserve"> pro Jahr mit je 8 Seiten pro </w:t>
      </w:r>
      <w:proofErr w:type="spellStart"/>
      <w:r w:rsidR="00A63C5C">
        <w:rPr>
          <w:rFonts w:ascii="Arial" w:eastAsia="Times New Roman" w:hAnsi="Arial" w:cs="Arial"/>
          <w:color w:val="313131"/>
          <w:lang w:eastAsia="de-DE"/>
        </w:rPr>
        <w:t>pdf</w:t>
      </w:r>
      <w:proofErr w:type="spellEnd"/>
      <w:r w:rsidR="00A63C5C">
        <w:rPr>
          <w:rFonts w:ascii="Arial" w:eastAsia="Times New Roman" w:hAnsi="Arial" w:cs="Arial"/>
          <w:color w:val="313131"/>
          <w:lang w:eastAsia="de-DE"/>
        </w:rPr>
        <w:t>-</w:t>
      </w:r>
      <w:r>
        <w:rPr>
          <w:rFonts w:ascii="Arial" w:eastAsia="Times New Roman" w:hAnsi="Arial" w:cs="Arial"/>
          <w:color w:val="313131"/>
          <w:lang w:eastAsia="de-DE"/>
        </w:rPr>
        <w:t xml:space="preserve">Ausgabe. Den Bezug können Sie jederzeit zum Ende des </w:t>
      </w:r>
      <w:r w:rsidR="00A63C5C">
        <w:rPr>
          <w:rFonts w:ascii="Arial" w:eastAsia="Times New Roman" w:hAnsi="Arial" w:cs="Arial"/>
          <w:color w:val="313131"/>
          <w:lang w:eastAsia="de-DE"/>
        </w:rPr>
        <w:t>nächsten Monats</w:t>
      </w:r>
      <w:r>
        <w:rPr>
          <w:rFonts w:ascii="Arial" w:eastAsia="Times New Roman" w:hAnsi="Arial" w:cs="Arial"/>
          <w:color w:val="313131"/>
          <w:lang w:eastAsia="de-DE"/>
        </w:rPr>
        <w:t xml:space="preserve"> kündigen.</w:t>
      </w:r>
    </w:p>
    <w:p w14:paraId="2AC8D4D2" w14:textId="1D136363"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Vorname, Name:</w:t>
      </w:r>
      <w:r>
        <w:rPr>
          <w:rFonts w:ascii="Arial" w:eastAsia="Times New Roman" w:hAnsi="Arial" w:cs="Arial"/>
          <w:b/>
          <w:bCs/>
          <w:color w:val="313131"/>
          <w:lang w:eastAsia="de-DE"/>
        </w:rPr>
        <w:tab/>
      </w:r>
      <w:r w:rsidRPr="00BF7674">
        <w:rPr>
          <w:rFonts w:ascii="Arial" w:eastAsia="Times New Roman" w:hAnsi="Arial" w:cs="Arial"/>
          <w:b/>
          <w:bCs/>
          <w:color w:val="313131"/>
          <w:lang w:eastAsia="de-DE"/>
        </w:rPr>
        <w:t>____________________________________</w:t>
      </w:r>
      <w:r w:rsidR="00FF598E">
        <w:rPr>
          <w:rFonts w:ascii="Arial" w:eastAsia="Times New Roman" w:hAnsi="Arial" w:cs="Arial"/>
          <w:b/>
          <w:bCs/>
          <w:color w:val="313131"/>
          <w:lang w:eastAsia="de-DE"/>
        </w:rPr>
        <w:t xml:space="preserve"> (PRHWSANG2)</w:t>
      </w:r>
    </w:p>
    <w:p w14:paraId="75994E7C" w14:textId="77777777" w:rsidR="00BF7674" w:rsidRDefault="00BF7674" w:rsidP="00BF7674">
      <w:pPr>
        <w:shd w:val="clear" w:color="auto" w:fill="FFFFFF"/>
        <w:spacing w:after="240"/>
        <w:rPr>
          <w:rFonts w:ascii="Arial" w:eastAsia="Times New Roman" w:hAnsi="Arial" w:cs="Arial"/>
          <w:b/>
          <w:bCs/>
          <w:color w:val="313131"/>
          <w:lang w:eastAsia="de-DE"/>
        </w:rPr>
      </w:pPr>
      <w:r w:rsidRPr="00BF7674">
        <w:rPr>
          <w:rFonts w:ascii="Arial" w:eastAsia="Times New Roman" w:hAnsi="Arial" w:cs="Arial"/>
          <w:b/>
          <w:bCs/>
          <w:color w:val="313131"/>
          <w:lang w:eastAsia="de-DE"/>
        </w:rPr>
        <w:t>Firma:</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564CEDB"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Straße + Nr.:</w:t>
      </w:r>
      <w:r>
        <w:rPr>
          <w:rFonts w:ascii="Arial" w:eastAsia="Times New Roman" w:hAnsi="Arial" w:cs="Arial"/>
          <w:b/>
          <w:bCs/>
          <w:color w:val="313131"/>
          <w:lang w:eastAsia="de-DE"/>
        </w:rPr>
        <w:tab/>
        <w:t>____________________________________</w:t>
      </w:r>
    </w:p>
    <w:p w14:paraId="576058EF"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Postleitzahl: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2640BD90"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Ort:</w:t>
      </w:r>
      <w:r>
        <w:rPr>
          <w:rFonts w:ascii="Arial" w:eastAsia="Times New Roman" w:hAnsi="Arial" w:cs="Arial"/>
          <w:b/>
          <w:bCs/>
          <w:color w:val="313131"/>
          <w:lang w:eastAsia="de-DE"/>
        </w:rPr>
        <w:tab/>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1CB51701"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E-Mail:</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6A404519" w14:textId="77777777" w:rsidR="00BF7674" w:rsidRDefault="00BF7674"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Telefon:</w:t>
      </w:r>
      <w:r>
        <w:rPr>
          <w:rFonts w:ascii="Arial" w:eastAsia="Times New Roman" w:hAnsi="Arial" w:cs="Arial"/>
          <w:b/>
          <w:bCs/>
          <w:color w:val="313131"/>
          <w:lang w:eastAsia="de-DE"/>
        </w:rPr>
        <w:tab/>
      </w:r>
      <w:r>
        <w:rPr>
          <w:rFonts w:ascii="Arial" w:eastAsia="Times New Roman" w:hAnsi="Arial" w:cs="Arial"/>
          <w:b/>
          <w:bCs/>
          <w:color w:val="313131"/>
          <w:lang w:eastAsia="de-DE"/>
        </w:rPr>
        <w:tab/>
        <w:t>____________________________________</w:t>
      </w:r>
    </w:p>
    <w:p w14:paraId="3EA7B1B7" w14:textId="77777777" w:rsidR="006C2A68" w:rsidRDefault="006C2A68" w:rsidP="00BF7674">
      <w:pPr>
        <w:shd w:val="clear" w:color="auto" w:fill="FFFFFF"/>
        <w:spacing w:after="240"/>
        <w:rPr>
          <w:rFonts w:ascii="Arial" w:eastAsia="Times New Roman" w:hAnsi="Arial" w:cs="Arial"/>
          <w:b/>
          <w:bCs/>
          <w:color w:val="313131"/>
          <w:lang w:eastAsia="de-DE"/>
        </w:rPr>
      </w:pPr>
      <w:r>
        <w:rPr>
          <w:rFonts w:ascii="Arial" w:eastAsia="Times New Roman" w:hAnsi="Arial" w:cs="Arial"/>
          <w:b/>
          <w:bCs/>
          <w:color w:val="313131"/>
          <w:lang w:eastAsia="de-DE"/>
        </w:rPr>
        <w:t>Unterschrift:</w:t>
      </w:r>
      <w:r>
        <w:rPr>
          <w:rFonts w:ascii="Arial" w:eastAsia="Times New Roman" w:hAnsi="Arial" w:cs="Arial"/>
          <w:b/>
          <w:bCs/>
          <w:color w:val="313131"/>
          <w:lang w:eastAsia="de-DE"/>
        </w:rPr>
        <w:tab/>
        <w:t>____________________________________</w:t>
      </w:r>
    </w:p>
    <w:p w14:paraId="425986F5" w14:textId="77777777" w:rsidR="006C2A68" w:rsidRPr="006C2A68" w:rsidRDefault="006C2A68" w:rsidP="006C2A68">
      <w:pPr>
        <w:shd w:val="clear" w:color="auto" w:fill="FFFFFF"/>
        <w:ind w:left="1416"/>
        <w:rPr>
          <w:rFonts w:ascii="Arial" w:eastAsia="Times New Roman" w:hAnsi="Arial" w:cs="Arial"/>
          <w:color w:val="313131"/>
          <w:lang w:eastAsia="de-DE"/>
        </w:rPr>
      </w:pPr>
      <w:r w:rsidRPr="006C2A68">
        <w:rPr>
          <w:rFonts w:ascii="Arial" w:eastAsia="Times New Roman" w:hAnsi="Arial" w:cs="Arial"/>
          <w:color w:val="313131"/>
          <w:lang w:eastAsia="de-DE"/>
        </w:rPr>
        <w:t>Jetzt ausfüllen und absenden</w:t>
      </w:r>
      <w:r w:rsidR="008E75C9">
        <w:rPr>
          <w:rFonts w:ascii="Arial" w:eastAsia="Times New Roman" w:hAnsi="Arial" w:cs="Arial"/>
          <w:color w:val="313131"/>
          <w:lang w:eastAsia="de-DE"/>
        </w:rPr>
        <w:t xml:space="preserve"> an</w:t>
      </w:r>
      <w:r w:rsidRPr="006C2A68">
        <w:rPr>
          <w:rFonts w:ascii="Arial" w:eastAsia="Times New Roman" w:hAnsi="Arial" w:cs="Arial"/>
          <w:color w:val="313131"/>
          <w:lang w:eastAsia="de-DE"/>
        </w:rPr>
        <w:t>:</w:t>
      </w:r>
    </w:p>
    <w:p w14:paraId="7F9B37CC"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Fax: 0931-4170497</w:t>
      </w:r>
    </w:p>
    <w:p w14:paraId="00B8824D" w14:textId="77777777"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Telefon: 0931-4170427</w:t>
      </w:r>
    </w:p>
    <w:p w14:paraId="416B7ABF" w14:textId="08E5D56D" w:rsidR="006C2A68" w:rsidRPr="006C2A68" w:rsidRDefault="006C2A68" w:rsidP="00DE4529">
      <w:pPr>
        <w:pStyle w:val="Listenabsatz"/>
        <w:numPr>
          <w:ilvl w:val="0"/>
          <w:numId w:val="3"/>
        </w:numPr>
        <w:shd w:val="clear" w:color="auto" w:fill="FFFFFF"/>
        <w:spacing w:after="450"/>
        <w:ind w:left="1776"/>
        <w:rPr>
          <w:rFonts w:ascii="Arial" w:eastAsia="Times New Roman" w:hAnsi="Arial" w:cs="Arial"/>
          <w:color w:val="313131"/>
          <w:lang w:eastAsia="de-DE"/>
        </w:rPr>
      </w:pPr>
      <w:r w:rsidRPr="006C2A68">
        <w:rPr>
          <w:rFonts w:ascii="Arial" w:eastAsia="Times New Roman" w:hAnsi="Arial" w:cs="Arial"/>
          <w:color w:val="313131"/>
          <w:lang w:eastAsia="de-DE"/>
        </w:rPr>
        <w:t xml:space="preserve">Post: </w:t>
      </w:r>
      <w:proofErr w:type="spellStart"/>
      <w:r w:rsidR="00FA4A2B">
        <w:rPr>
          <w:rFonts w:ascii="Arial" w:eastAsia="Times New Roman" w:hAnsi="Arial" w:cs="Arial"/>
          <w:color w:val="313131"/>
          <w:lang w:eastAsia="de-DE"/>
        </w:rPr>
        <w:t>Praktimedia</w:t>
      </w:r>
      <w:proofErr w:type="spellEnd"/>
      <w:r w:rsidR="00FA4A2B">
        <w:rPr>
          <w:rFonts w:ascii="Arial" w:eastAsia="Times New Roman" w:hAnsi="Arial" w:cs="Arial"/>
          <w:color w:val="313131"/>
          <w:lang w:eastAsia="de-DE"/>
        </w:rPr>
        <w:t xml:space="preserve"> GmbH</w:t>
      </w:r>
      <w:r w:rsidRPr="006C2A68">
        <w:rPr>
          <w:rFonts w:ascii="Arial" w:eastAsia="Times New Roman" w:hAnsi="Arial" w:cs="Arial"/>
          <w:color w:val="313131"/>
          <w:lang w:eastAsia="de-DE"/>
        </w:rPr>
        <w:t>, Winkelhausen 27, 51519 Odenthal</w:t>
      </w:r>
    </w:p>
    <w:p w14:paraId="5350C2C2" w14:textId="77777777" w:rsidR="006C2A68" w:rsidRPr="006C2A68" w:rsidRDefault="006C2A68" w:rsidP="00DE4529">
      <w:pPr>
        <w:pStyle w:val="Listenabsatz"/>
        <w:numPr>
          <w:ilvl w:val="0"/>
          <w:numId w:val="3"/>
        </w:numPr>
        <w:shd w:val="clear" w:color="auto" w:fill="FFFFFF"/>
        <w:ind w:left="1776"/>
        <w:rPr>
          <w:rFonts w:ascii="Arial" w:eastAsia="Times New Roman" w:hAnsi="Arial" w:cs="Arial"/>
          <w:color w:val="313131"/>
          <w:lang w:val="en-US" w:eastAsia="de-DE"/>
        </w:rPr>
      </w:pPr>
      <w:r w:rsidRPr="006C2A68">
        <w:rPr>
          <w:rFonts w:ascii="Arial" w:eastAsia="Times New Roman" w:hAnsi="Arial" w:cs="Arial"/>
          <w:color w:val="313131"/>
          <w:lang w:val="en-US" w:eastAsia="de-DE"/>
        </w:rPr>
        <w:t xml:space="preserve">E-Mail: </w:t>
      </w:r>
      <w:hyperlink r:id="rId7" w:history="1">
        <w:r w:rsidR="00732E64" w:rsidRPr="009215B4">
          <w:rPr>
            <w:rStyle w:val="Hyperlink"/>
            <w:lang w:val="en-US"/>
          </w:rPr>
          <w:t>kundenservice@praktimedia.de</w:t>
        </w:r>
      </w:hyperlink>
      <w:r w:rsidR="00732E64">
        <w:rPr>
          <w:lang w:val="en-US"/>
        </w:rPr>
        <w:t xml:space="preserve"> </w:t>
      </w:r>
    </w:p>
    <w:p w14:paraId="5C4C7BD2" w14:textId="77777777" w:rsidR="006C2A68" w:rsidRPr="00732E64" w:rsidRDefault="006C2A68" w:rsidP="00BF7674">
      <w:pPr>
        <w:shd w:val="clear" w:color="auto" w:fill="FFFFFF"/>
        <w:spacing w:line="240" w:lineRule="atLeast"/>
        <w:rPr>
          <w:rFonts w:ascii="Arial" w:eastAsia="Times New Roman" w:hAnsi="Arial" w:cs="Arial"/>
          <w:color w:val="868686"/>
          <w:sz w:val="13"/>
          <w:szCs w:val="13"/>
          <w:lang w:val="en-US" w:eastAsia="de-DE"/>
        </w:rPr>
      </w:pPr>
    </w:p>
    <w:p w14:paraId="7D36FDFA" w14:textId="77777777" w:rsidR="00BF7674" w:rsidRDefault="00BF7674" w:rsidP="00BF7674">
      <w:pPr>
        <w:shd w:val="clear" w:color="auto" w:fill="FFFFFF"/>
        <w:spacing w:line="240" w:lineRule="atLeast"/>
        <w:rPr>
          <w:rFonts w:ascii="Arial" w:eastAsia="Times New Roman" w:hAnsi="Arial" w:cs="Arial"/>
          <w:color w:val="868686"/>
          <w:sz w:val="13"/>
          <w:szCs w:val="13"/>
          <w:lang w:eastAsia="de-DE"/>
        </w:rPr>
      </w:pPr>
      <w:r w:rsidRPr="00BF7674">
        <w:rPr>
          <w:rFonts w:ascii="Arial" w:eastAsia="Times New Roman" w:hAnsi="Arial" w:cs="Arial"/>
          <w:color w:val="868686"/>
          <w:sz w:val="13"/>
          <w:szCs w:val="13"/>
          <w:lang w:eastAsia="de-DE"/>
        </w:rPr>
        <w:t>Unser Angebot richtet sich nur an Unternehmen, Industrie, Gewerbe, Handwerk, Handel, freie Berufe, öffentliche oder karitative Einrichtungen, den öffentlichen Dienst und Behörden sowie Verbände oder vergleichbare Institutionen und ist ausschließlich zur Verwendung in der beruflichen bzw. gewerblich oder selbständigen Arbeit vorgesehen.</w:t>
      </w:r>
      <w:r>
        <w:rPr>
          <w:rFonts w:ascii="Arial" w:eastAsia="Times New Roman" w:hAnsi="Arial" w:cs="Arial"/>
          <w:color w:val="868686"/>
          <w:sz w:val="13"/>
          <w:szCs w:val="13"/>
          <w:lang w:eastAsia="de-DE"/>
        </w:rPr>
        <w:t xml:space="preserve"> Nähere Auskünfte zum Datenschutz finden Sie unt</w:t>
      </w:r>
      <w:r w:rsidR="006C2A68">
        <w:rPr>
          <w:rFonts w:ascii="Arial" w:eastAsia="Times New Roman" w:hAnsi="Arial" w:cs="Arial"/>
          <w:color w:val="868686"/>
          <w:sz w:val="13"/>
          <w:szCs w:val="13"/>
          <w:lang w:eastAsia="de-DE"/>
        </w:rPr>
        <w:t xml:space="preserve">er </w:t>
      </w:r>
      <w:hyperlink r:id="rId8" w:history="1">
        <w:r w:rsidR="00732E64">
          <w:rPr>
            <w:rStyle w:val="Hyperlink"/>
            <w:rFonts w:ascii="Arial" w:eastAsia="Times New Roman" w:hAnsi="Arial" w:cs="Arial"/>
            <w:sz w:val="13"/>
            <w:szCs w:val="13"/>
            <w:lang w:eastAsia="de-DE"/>
          </w:rPr>
          <w:t>www.praktimedia.de</w:t>
        </w:r>
      </w:hyperlink>
    </w:p>
    <w:p w14:paraId="41BA6618"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26EB6D61" w14:textId="77777777" w:rsidR="006C2A68" w:rsidRDefault="006C2A68" w:rsidP="00BF7674">
      <w:pPr>
        <w:shd w:val="clear" w:color="auto" w:fill="FFFFFF"/>
        <w:spacing w:line="240" w:lineRule="atLeast"/>
        <w:rPr>
          <w:rFonts w:ascii="Arial" w:eastAsia="Times New Roman" w:hAnsi="Arial" w:cs="Arial"/>
          <w:color w:val="868686"/>
          <w:sz w:val="13"/>
          <w:szCs w:val="13"/>
          <w:lang w:eastAsia="de-DE"/>
        </w:rPr>
      </w:pPr>
    </w:p>
    <w:p w14:paraId="30CFE0BB" w14:textId="417EDB5E" w:rsidR="006C2A68" w:rsidRPr="00BF7674" w:rsidRDefault="00FA4A2B" w:rsidP="00D33882">
      <w:pPr>
        <w:shd w:val="clear" w:color="auto" w:fill="FFFFFF"/>
        <w:spacing w:line="240" w:lineRule="atLeast"/>
        <w:jc w:val="right"/>
        <w:rPr>
          <w:rFonts w:ascii="Arial" w:eastAsia="Times New Roman" w:hAnsi="Arial" w:cs="Arial"/>
          <w:color w:val="868686"/>
          <w:sz w:val="13"/>
          <w:szCs w:val="13"/>
          <w:lang w:eastAsia="de-DE"/>
        </w:rPr>
      </w:pPr>
      <w:r>
        <w:rPr>
          <w:rFonts w:ascii="Arial" w:eastAsia="Times New Roman" w:hAnsi="Arial" w:cs="Arial"/>
          <w:color w:val="868686"/>
          <w:sz w:val="13"/>
          <w:szCs w:val="13"/>
          <w:lang w:eastAsia="de-DE"/>
        </w:rPr>
        <w:t>PRH</w:t>
      </w:r>
      <w:r w:rsidR="006C2A68">
        <w:rPr>
          <w:rFonts w:ascii="Arial" w:eastAsia="Times New Roman" w:hAnsi="Arial" w:cs="Arial"/>
          <w:color w:val="868686"/>
          <w:sz w:val="13"/>
          <w:szCs w:val="13"/>
          <w:lang w:eastAsia="de-DE"/>
        </w:rPr>
        <w:t>-Downl.</w:t>
      </w:r>
      <w:r w:rsidR="00B46E6A">
        <w:rPr>
          <w:rFonts w:ascii="Arial" w:eastAsia="Times New Roman" w:hAnsi="Arial" w:cs="Arial"/>
          <w:color w:val="868686"/>
          <w:sz w:val="13"/>
          <w:szCs w:val="13"/>
          <w:lang w:eastAsia="de-DE"/>
        </w:rPr>
        <w:t>-</w:t>
      </w:r>
      <w:r w:rsidR="00E0645F">
        <w:rPr>
          <w:rFonts w:ascii="Arial" w:eastAsia="Times New Roman" w:hAnsi="Arial" w:cs="Arial"/>
          <w:color w:val="868686"/>
          <w:sz w:val="13"/>
          <w:szCs w:val="13"/>
          <w:lang w:eastAsia="de-DE"/>
        </w:rPr>
        <w:t>8</w:t>
      </w:r>
      <w:r w:rsidR="00704937">
        <w:rPr>
          <w:rFonts w:ascii="Arial" w:eastAsia="Times New Roman" w:hAnsi="Arial" w:cs="Arial"/>
          <w:color w:val="868686"/>
          <w:sz w:val="13"/>
          <w:szCs w:val="13"/>
          <w:lang w:eastAsia="de-DE"/>
        </w:rPr>
        <w:t>/202</w:t>
      </w:r>
      <w:r w:rsidR="00D90E3B">
        <w:rPr>
          <w:rFonts w:ascii="Arial" w:eastAsia="Times New Roman" w:hAnsi="Arial" w:cs="Arial"/>
          <w:color w:val="868686"/>
          <w:sz w:val="13"/>
          <w:szCs w:val="13"/>
          <w:lang w:eastAsia="de-DE"/>
        </w:rPr>
        <w:t>2</w:t>
      </w:r>
    </w:p>
    <w:sectPr w:rsidR="006C2A68" w:rsidRPr="00BF7674" w:rsidSect="00B27DE9">
      <w:footerReference w:type="default" r:id="rId9"/>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EA0C86B" w14:textId="77777777" w:rsidR="00536087" w:rsidRDefault="00536087" w:rsidP="00BF7674">
      <w:r>
        <w:separator/>
      </w:r>
    </w:p>
  </w:endnote>
  <w:endnote w:type="continuationSeparator" w:id="0">
    <w:p w14:paraId="34652D51" w14:textId="77777777" w:rsidR="00536087" w:rsidRDefault="00536087" w:rsidP="00BF76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1)">
    <w:altName w:val="Arial"/>
    <w:panose1 w:val="020B060402020202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HelveticaNeue-BoldCond">
    <w:altName w:val="Arial"/>
    <w:panose1 w:val="020B0604020202020204"/>
    <w:charset w:val="00"/>
    <w:family w:val="swiss"/>
    <w:notTrueType/>
    <w:pitch w:val="default"/>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E6DB6" w14:textId="77777777" w:rsidR="00BF7674" w:rsidRDefault="005741CE" w:rsidP="00BF7674">
    <w:pPr>
      <w:tabs>
        <w:tab w:val="left" w:pos="1843"/>
        <w:tab w:val="left" w:pos="4395"/>
        <w:tab w:val="left" w:pos="7513"/>
      </w:tabs>
      <w:ind w:left="284" w:right="284" w:hanging="568"/>
      <w:rPr>
        <w:sz w:val="16"/>
        <w:szCs w:val="16"/>
      </w:rPr>
    </w:pPr>
    <w:r>
      <w:rPr>
        <w:sz w:val="16"/>
        <w:szCs w:val="16"/>
      </w:rPr>
      <w:t xml:space="preserve">© </w:t>
    </w:r>
    <w:r w:rsidR="00BF7674">
      <w:rPr>
        <w:sz w:val="16"/>
        <w:szCs w:val="16"/>
      </w:rPr>
      <w:t>P</w:t>
    </w:r>
    <w:r w:rsidR="00732E64">
      <w:rPr>
        <w:sz w:val="16"/>
        <w:szCs w:val="16"/>
      </w:rPr>
      <w:t xml:space="preserve">raktimedia </w:t>
    </w:r>
    <w:r w:rsidR="00BF7674" w:rsidRPr="00BB5D14">
      <w:rPr>
        <w:sz w:val="16"/>
        <w:szCs w:val="16"/>
      </w:rPr>
      <w:t xml:space="preserve">GmbH / Winkelhausen 27 / 51519 Odenthal </w:t>
    </w:r>
    <w:r w:rsidR="006C2A68">
      <w:rPr>
        <w:sz w:val="16"/>
        <w:szCs w:val="16"/>
      </w:rPr>
      <w:t>/ Tel: 0931-4170427</w:t>
    </w:r>
    <w:r w:rsidR="00BF7674" w:rsidRPr="00BB5D14">
      <w:rPr>
        <w:sz w:val="16"/>
        <w:szCs w:val="16"/>
      </w:rPr>
      <w:t xml:space="preserve">/ Fax: </w:t>
    </w:r>
    <w:r w:rsidR="006C2A68">
      <w:rPr>
        <w:sz w:val="16"/>
        <w:szCs w:val="16"/>
      </w:rPr>
      <w:t>0931-4170497</w:t>
    </w:r>
    <w:r w:rsidR="00BF7674" w:rsidRPr="00BB5D14">
      <w:rPr>
        <w:sz w:val="16"/>
        <w:szCs w:val="16"/>
      </w:rPr>
      <w:t xml:space="preserve"> / </w:t>
    </w:r>
  </w:p>
  <w:p w14:paraId="6043D43A" w14:textId="77777777" w:rsidR="00BF7674" w:rsidRPr="00BB5D14" w:rsidRDefault="00BF7674" w:rsidP="00BF7674">
    <w:pPr>
      <w:tabs>
        <w:tab w:val="left" w:pos="1843"/>
        <w:tab w:val="left" w:pos="4395"/>
        <w:tab w:val="left" w:pos="7513"/>
      </w:tabs>
      <w:ind w:left="284" w:right="284" w:hanging="568"/>
      <w:rPr>
        <w:sz w:val="16"/>
        <w:szCs w:val="16"/>
      </w:rPr>
    </w:pPr>
    <w:r>
      <w:rPr>
        <w:sz w:val="16"/>
        <w:szCs w:val="16"/>
      </w:rPr>
      <w:t xml:space="preserve">Mail: </w:t>
    </w:r>
    <w:hyperlink r:id="rId1" w:history="1">
      <w:r w:rsidR="00732E64" w:rsidRPr="009215B4">
        <w:rPr>
          <w:rStyle w:val="Hyperlink"/>
          <w:sz w:val="16"/>
          <w:szCs w:val="16"/>
        </w:rPr>
        <w:t>kundenservice@praktimedia.de</w:t>
      </w:r>
    </w:hyperlink>
    <w:r w:rsidR="00732E64">
      <w:rPr>
        <w:sz w:val="16"/>
        <w:szCs w:val="16"/>
      </w:rPr>
      <w:t xml:space="preserve"> </w:t>
    </w:r>
    <w:r>
      <w:rPr>
        <w:sz w:val="16"/>
        <w:szCs w:val="16"/>
      </w:rPr>
      <w:t xml:space="preserve">/ </w:t>
    </w:r>
    <w:r w:rsidRPr="00BB5D14">
      <w:rPr>
        <w:sz w:val="16"/>
        <w:szCs w:val="16"/>
      </w:rPr>
      <w:t>Sitz: Odenthal</w:t>
    </w:r>
    <w:r>
      <w:rPr>
        <w:sz w:val="16"/>
        <w:szCs w:val="16"/>
      </w:rPr>
      <w:t xml:space="preserve"> /</w:t>
    </w:r>
    <w:r w:rsidRPr="00BB5D14">
      <w:rPr>
        <w:sz w:val="16"/>
        <w:szCs w:val="16"/>
      </w:rPr>
      <w:t xml:space="preserve"> Geschäftsführer: Guido Ems</w:t>
    </w:r>
    <w:r>
      <w:rPr>
        <w:sz w:val="16"/>
        <w:szCs w:val="16"/>
      </w:rPr>
      <w:t xml:space="preserve"> /</w:t>
    </w:r>
    <w:r w:rsidRPr="00BB5D14">
      <w:rPr>
        <w:sz w:val="16"/>
        <w:szCs w:val="16"/>
      </w:rPr>
      <w:t xml:space="preserve"> Amtsgericht Köln</w:t>
    </w:r>
    <w:r>
      <w:rPr>
        <w:sz w:val="16"/>
        <w:szCs w:val="16"/>
      </w:rPr>
      <w:t xml:space="preserve"> /</w:t>
    </w:r>
    <w:r w:rsidRPr="00BB5D14">
      <w:rPr>
        <w:sz w:val="16"/>
        <w:szCs w:val="16"/>
      </w:rPr>
      <w:t xml:space="preserve"> HRB </w:t>
    </w:r>
    <w:r w:rsidR="00732E64" w:rsidRPr="00BB5D14">
      <w:rPr>
        <w:sz w:val="16"/>
        <w:szCs w:val="16"/>
      </w:rPr>
      <w:t>96846</w:t>
    </w:r>
  </w:p>
  <w:p w14:paraId="2531B1AE" w14:textId="77777777" w:rsidR="00BF7674" w:rsidRPr="00BF7674" w:rsidRDefault="00732E64" w:rsidP="00732E64">
    <w:pPr>
      <w:tabs>
        <w:tab w:val="left" w:pos="2268"/>
        <w:tab w:val="left" w:pos="4395"/>
      </w:tabs>
      <w:ind w:left="284" w:right="284" w:hanging="568"/>
      <w:rPr>
        <w:sz w:val="16"/>
        <w:szCs w:val="16"/>
      </w:rPr>
    </w:pPr>
    <w:r>
      <w:rPr>
        <w:sz w:val="16"/>
        <w:szCs w:val="16"/>
      </w:rPr>
      <w:t>UST-ID: DE 322 247 471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5FBC9B" w14:textId="77777777" w:rsidR="00536087" w:rsidRDefault="00536087" w:rsidP="00BF7674">
      <w:r>
        <w:separator/>
      </w:r>
    </w:p>
  </w:footnote>
  <w:footnote w:type="continuationSeparator" w:id="0">
    <w:p w14:paraId="2A187E8C" w14:textId="77777777" w:rsidR="00536087" w:rsidRDefault="00536087" w:rsidP="00BF76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541B32"/>
    <w:multiLevelType w:val="hybridMultilevel"/>
    <w:tmpl w:val="B75CB4C2"/>
    <w:lvl w:ilvl="0" w:tplc="FC2CAF18">
      <w:start w:val="5"/>
      <w:numFmt w:val="bullet"/>
      <w:lvlText w:val="-"/>
      <w:lvlJc w:val="left"/>
      <w:pPr>
        <w:ind w:left="360" w:hanging="360"/>
      </w:pPr>
      <w:rPr>
        <w:rFonts w:ascii="Arial" w:eastAsia="Times New Roman" w:hAnsi="Arial" w:cs="Arial"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4E3A558F"/>
    <w:multiLevelType w:val="hybridMultilevel"/>
    <w:tmpl w:val="4352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11B1710"/>
    <w:multiLevelType w:val="hybridMultilevel"/>
    <w:tmpl w:val="31C24946"/>
    <w:lvl w:ilvl="0" w:tplc="7B283656">
      <w:start w:val="2"/>
      <w:numFmt w:val="bullet"/>
      <w:lvlText w:val=""/>
      <w:lvlJc w:val="left"/>
      <w:pPr>
        <w:ind w:left="688" w:hanging="680"/>
      </w:pPr>
      <w:rPr>
        <w:rFonts w:ascii="Symbol" w:eastAsia="Times New Roman" w:hAnsi="Symbol" w:cs="Arial" w:hint="default"/>
        <w:b/>
        <w:bCs/>
        <w:sz w:val="36"/>
        <w:szCs w:val="36"/>
      </w:rPr>
    </w:lvl>
    <w:lvl w:ilvl="1" w:tplc="04070003" w:tentative="1">
      <w:start w:val="1"/>
      <w:numFmt w:val="bullet"/>
      <w:lvlText w:val="o"/>
      <w:lvlJc w:val="left"/>
      <w:pPr>
        <w:ind w:left="1088" w:hanging="360"/>
      </w:pPr>
      <w:rPr>
        <w:rFonts w:ascii="Courier New" w:hAnsi="Courier New" w:cs="Courier New" w:hint="default"/>
      </w:rPr>
    </w:lvl>
    <w:lvl w:ilvl="2" w:tplc="04070005" w:tentative="1">
      <w:start w:val="1"/>
      <w:numFmt w:val="bullet"/>
      <w:lvlText w:val=""/>
      <w:lvlJc w:val="left"/>
      <w:pPr>
        <w:ind w:left="1808" w:hanging="360"/>
      </w:pPr>
      <w:rPr>
        <w:rFonts w:ascii="Wingdings" w:hAnsi="Wingdings" w:hint="default"/>
      </w:rPr>
    </w:lvl>
    <w:lvl w:ilvl="3" w:tplc="04070001" w:tentative="1">
      <w:start w:val="1"/>
      <w:numFmt w:val="bullet"/>
      <w:lvlText w:val=""/>
      <w:lvlJc w:val="left"/>
      <w:pPr>
        <w:ind w:left="2528" w:hanging="360"/>
      </w:pPr>
      <w:rPr>
        <w:rFonts w:ascii="Symbol" w:hAnsi="Symbol" w:hint="default"/>
      </w:rPr>
    </w:lvl>
    <w:lvl w:ilvl="4" w:tplc="04070003" w:tentative="1">
      <w:start w:val="1"/>
      <w:numFmt w:val="bullet"/>
      <w:lvlText w:val="o"/>
      <w:lvlJc w:val="left"/>
      <w:pPr>
        <w:ind w:left="3248" w:hanging="360"/>
      </w:pPr>
      <w:rPr>
        <w:rFonts w:ascii="Courier New" w:hAnsi="Courier New" w:cs="Courier New" w:hint="default"/>
      </w:rPr>
    </w:lvl>
    <w:lvl w:ilvl="5" w:tplc="04070005" w:tentative="1">
      <w:start w:val="1"/>
      <w:numFmt w:val="bullet"/>
      <w:lvlText w:val=""/>
      <w:lvlJc w:val="left"/>
      <w:pPr>
        <w:ind w:left="3968" w:hanging="360"/>
      </w:pPr>
      <w:rPr>
        <w:rFonts w:ascii="Wingdings" w:hAnsi="Wingdings" w:hint="default"/>
      </w:rPr>
    </w:lvl>
    <w:lvl w:ilvl="6" w:tplc="04070001" w:tentative="1">
      <w:start w:val="1"/>
      <w:numFmt w:val="bullet"/>
      <w:lvlText w:val=""/>
      <w:lvlJc w:val="left"/>
      <w:pPr>
        <w:ind w:left="4688" w:hanging="360"/>
      </w:pPr>
      <w:rPr>
        <w:rFonts w:ascii="Symbol" w:hAnsi="Symbol" w:hint="default"/>
      </w:rPr>
    </w:lvl>
    <w:lvl w:ilvl="7" w:tplc="04070003" w:tentative="1">
      <w:start w:val="1"/>
      <w:numFmt w:val="bullet"/>
      <w:lvlText w:val="o"/>
      <w:lvlJc w:val="left"/>
      <w:pPr>
        <w:ind w:left="5408" w:hanging="360"/>
      </w:pPr>
      <w:rPr>
        <w:rFonts w:ascii="Courier New" w:hAnsi="Courier New" w:cs="Courier New" w:hint="default"/>
      </w:rPr>
    </w:lvl>
    <w:lvl w:ilvl="8" w:tplc="04070005" w:tentative="1">
      <w:start w:val="1"/>
      <w:numFmt w:val="bullet"/>
      <w:lvlText w:val=""/>
      <w:lvlJc w:val="left"/>
      <w:pPr>
        <w:ind w:left="6128" w:hanging="360"/>
      </w:pPr>
      <w:rPr>
        <w:rFonts w:ascii="Wingdings" w:hAnsi="Wingdings" w:hint="default"/>
      </w:rPr>
    </w:lvl>
  </w:abstractNum>
  <w:abstractNum w:abstractNumId="3" w15:restartNumberingAfterBreak="0">
    <w:nsid w:val="745C4EB9"/>
    <w:multiLevelType w:val="hybridMultilevel"/>
    <w:tmpl w:val="79A64BF8"/>
    <w:lvl w:ilvl="0" w:tplc="8EDAEDEA">
      <w:start w:val="2"/>
      <w:numFmt w:val="bullet"/>
      <w:lvlText w:val=""/>
      <w:lvlJc w:val="left"/>
      <w:pPr>
        <w:ind w:left="1368" w:hanging="680"/>
      </w:pPr>
      <w:rPr>
        <w:rFonts w:ascii="Symbol" w:eastAsia="Times New Roman" w:hAnsi="Symbol" w:cs="Arial" w:hint="default"/>
      </w:rPr>
    </w:lvl>
    <w:lvl w:ilvl="1" w:tplc="04070003" w:tentative="1">
      <w:start w:val="1"/>
      <w:numFmt w:val="bullet"/>
      <w:lvlText w:val="o"/>
      <w:lvlJc w:val="left"/>
      <w:pPr>
        <w:ind w:left="1768" w:hanging="360"/>
      </w:pPr>
      <w:rPr>
        <w:rFonts w:ascii="Courier New" w:hAnsi="Courier New" w:cs="Courier New" w:hint="default"/>
      </w:rPr>
    </w:lvl>
    <w:lvl w:ilvl="2" w:tplc="04070005" w:tentative="1">
      <w:start w:val="1"/>
      <w:numFmt w:val="bullet"/>
      <w:lvlText w:val=""/>
      <w:lvlJc w:val="left"/>
      <w:pPr>
        <w:ind w:left="2488" w:hanging="360"/>
      </w:pPr>
      <w:rPr>
        <w:rFonts w:ascii="Wingdings" w:hAnsi="Wingdings" w:hint="default"/>
      </w:rPr>
    </w:lvl>
    <w:lvl w:ilvl="3" w:tplc="04070001" w:tentative="1">
      <w:start w:val="1"/>
      <w:numFmt w:val="bullet"/>
      <w:lvlText w:val=""/>
      <w:lvlJc w:val="left"/>
      <w:pPr>
        <w:ind w:left="3208" w:hanging="360"/>
      </w:pPr>
      <w:rPr>
        <w:rFonts w:ascii="Symbol" w:hAnsi="Symbol" w:hint="default"/>
      </w:rPr>
    </w:lvl>
    <w:lvl w:ilvl="4" w:tplc="04070003" w:tentative="1">
      <w:start w:val="1"/>
      <w:numFmt w:val="bullet"/>
      <w:lvlText w:val="o"/>
      <w:lvlJc w:val="left"/>
      <w:pPr>
        <w:ind w:left="3928" w:hanging="360"/>
      </w:pPr>
      <w:rPr>
        <w:rFonts w:ascii="Courier New" w:hAnsi="Courier New" w:cs="Courier New" w:hint="default"/>
      </w:rPr>
    </w:lvl>
    <w:lvl w:ilvl="5" w:tplc="04070005" w:tentative="1">
      <w:start w:val="1"/>
      <w:numFmt w:val="bullet"/>
      <w:lvlText w:val=""/>
      <w:lvlJc w:val="left"/>
      <w:pPr>
        <w:ind w:left="4648" w:hanging="360"/>
      </w:pPr>
      <w:rPr>
        <w:rFonts w:ascii="Wingdings" w:hAnsi="Wingdings" w:hint="default"/>
      </w:rPr>
    </w:lvl>
    <w:lvl w:ilvl="6" w:tplc="04070001" w:tentative="1">
      <w:start w:val="1"/>
      <w:numFmt w:val="bullet"/>
      <w:lvlText w:val=""/>
      <w:lvlJc w:val="left"/>
      <w:pPr>
        <w:ind w:left="5368" w:hanging="360"/>
      </w:pPr>
      <w:rPr>
        <w:rFonts w:ascii="Symbol" w:hAnsi="Symbol" w:hint="default"/>
      </w:rPr>
    </w:lvl>
    <w:lvl w:ilvl="7" w:tplc="04070003" w:tentative="1">
      <w:start w:val="1"/>
      <w:numFmt w:val="bullet"/>
      <w:lvlText w:val="o"/>
      <w:lvlJc w:val="left"/>
      <w:pPr>
        <w:ind w:left="6088" w:hanging="360"/>
      </w:pPr>
      <w:rPr>
        <w:rFonts w:ascii="Courier New" w:hAnsi="Courier New" w:cs="Courier New" w:hint="default"/>
      </w:rPr>
    </w:lvl>
    <w:lvl w:ilvl="8" w:tplc="04070005" w:tentative="1">
      <w:start w:val="1"/>
      <w:numFmt w:val="bullet"/>
      <w:lvlText w:val=""/>
      <w:lvlJc w:val="left"/>
      <w:pPr>
        <w:ind w:left="6808" w:hanging="360"/>
      </w:pPr>
      <w:rPr>
        <w:rFonts w:ascii="Wingdings" w:hAnsi="Wingdings" w:hint="default"/>
      </w:rPr>
    </w:lvl>
  </w:abstractNum>
  <w:num w:numId="1" w16cid:durableId="1462917538">
    <w:abstractNumId w:val="3"/>
  </w:num>
  <w:num w:numId="2" w16cid:durableId="573013156">
    <w:abstractNumId w:val="2"/>
  </w:num>
  <w:num w:numId="3" w16cid:durableId="1779830718">
    <w:abstractNumId w:val="0"/>
  </w:num>
  <w:num w:numId="4" w16cid:durableId="725178237">
    <w:abstractNumId w:val="1"/>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7674"/>
    <w:rsid w:val="000004E3"/>
    <w:rsid w:val="0000638C"/>
    <w:rsid w:val="000216A7"/>
    <w:rsid w:val="0002204A"/>
    <w:rsid w:val="00027B0A"/>
    <w:rsid w:val="0003001E"/>
    <w:rsid w:val="00035763"/>
    <w:rsid w:val="000404BE"/>
    <w:rsid w:val="00042E16"/>
    <w:rsid w:val="00044C67"/>
    <w:rsid w:val="00045812"/>
    <w:rsid w:val="0005239C"/>
    <w:rsid w:val="00052E29"/>
    <w:rsid w:val="00062899"/>
    <w:rsid w:val="000672E5"/>
    <w:rsid w:val="00071465"/>
    <w:rsid w:val="000834E2"/>
    <w:rsid w:val="0008382F"/>
    <w:rsid w:val="00091933"/>
    <w:rsid w:val="00092AF7"/>
    <w:rsid w:val="00094F66"/>
    <w:rsid w:val="000950A9"/>
    <w:rsid w:val="000970D2"/>
    <w:rsid w:val="000A2412"/>
    <w:rsid w:val="000A75EE"/>
    <w:rsid w:val="000B3343"/>
    <w:rsid w:val="000B6A36"/>
    <w:rsid w:val="000B76F0"/>
    <w:rsid w:val="000C50C2"/>
    <w:rsid w:val="000C56AB"/>
    <w:rsid w:val="000C59A1"/>
    <w:rsid w:val="000C7D2F"/>
    <w:rsid w:val="000D0C91"/>
    <w:rsid w:val="000D5DCD"/>
    <w:rsid w:val="000E0853"/>
    <w:rsid w:val="00101168"/>
    <w:rsid w:val="001025AC"/>
    <w:rsid w:val="00105358"/>
    <w:rsid w:val="00110E7A"/>
    <w:rsid w:val="00141406"/>
    <w:rsid w:val="00141D93"/>
    <w:rsid w:val="001507DD"/>
    <w:rsid w:val="001514A8"/>
    <w:rsid w:val="0015334E"/>
    <w:rsid w:val="001645E9"/>
    <w:rsid w:val="00164F6D"/>
    <w:rsid w:val="001A0480"/>
    <w:rsid w:val="001B6BCA"/>
    <w:rsid w:val="001C0129"/>
    <w:rsid w:val="001C1F94"/>
    <w:rsid w:val="001C2FF1"/>
    <w:rsid w:val="001C4727"/>
    <w:rsid w:val="001D0172"/>
    <w:rsid w:val="001D4E7C"/>
    <w:rsid w:val="001D639A"/>
    <w:rsid w:val="001D7223"/>
    <w:rsid w:val="001E6891"/>
    <w:rsid w:val="001F73CB"/>
    <w:rsid w:val="00200DC5"/>
    <w:rsid w:val="00202F91"/>
    <w:rsid w:val="0020314A"/>
    <w:rsid w:val="002034B7"/>
    <w:rsid w:val="00212A55"/>
    <w:rsid w:val="00213113"/>
    <w:rsid w:val="00213282"/>
    <w:rsid w:val="00214DCE"/>
    <w:rsid w:val="00224CBC"/>
    <w:rsid w:val="00236210"/>
    <w:rsid w:val="00245313"/>
    <w:rsid w:val="00246FFB"/>
    <w:rsid w:val="00253888"/>
    <w:rsid w:val="0026608F"/>
    <w:rsid w:val="002706FF"/>
    <w:rsid w:val="00271575"/>
    <w:rsid w:val="00274A54"/>
    <w:rsid w:val="00283025"/>
    <w:rsid w:val="00285C8C"/>
    <w:rsid w:val="00290674"/>
    <w:rsid w:val="00291C98"/>
    <w:rsid w:val="002960BE"/>
    <w:rsid w:val="002A3A22"/>
    <w:rsid w:val="002B07A9"/>
    <w:rsid w:val="002B6370"/>
    <w:rsid w:val="002C3C12"/>
    <w:rsid w:val="002C5BD5"/>
    <w:rsid w:val="002D5633"/>
    <w:rsid w:val="002E5AB3"/>
    <w:rsid w:val="002F552E"/>
    <w:rsid w:val="00345CCD"/>
    <w:rsid w:val="00352DD8"/>
    <w:rsid w:val="00354ED3"/>
    <w:rsid w:val="00366A1F"/>
    <w:rsid w:val="003751EA"/>
    <w:rsid w:val="00384BFA"/>
    <w:rsid w:val="003919EC"/>
    <w:rsid w:val="003921D5"/>
    <w:rsid w:val="00395A1D"/>
    <w:rsid w:val="003A214D"/>
    <w:rsid w:val="003A283E"/>
    <w:rsid w:val="003A4502"/>
    <w:rsid w:val="003A73FA"/>
    <w:rsid w:val="003B0D85"/>
    <w:rsid w:val="003B1610"/>
    <w:rsid w:val="003B55E7"/>
    <w:rsid w:val="003B6508"/>
    <w:rsid w:val="003B6CA9"/>
    <w:rsid w:val="003D31D8"/>
    <w:rsid w:val="003D4C80"/>
    <w:rsid w:val="003D4DDA"/>
    <w:rsid w:val="003D6DD2"/>
    <w:rsid w:val="003E30FC"/>
    <w:rsid w:val="003E403A"/>
    <w:rsid w:val="003E5DF0"/>
    <w:rsid w:val="003E73F4"/>
    <w:rsid w:val="003F0057"/>
    <w:rsid w:val="00401E58"/>
    <w:rsid w:val="00403B64"/>
    <w:rsid w:val="00405BA9"/>
    <w:rsid w:val="00405CDA"/>
    <w:rsid w:val="004070A6"/>
    <w:rsid w:val="004143C8"/>
    <w:rsid w:val="00414BB2"/>
    <w:rsid w:val="004179B4"/>
    <w:rsid w:val="004320AC"/>
    <w:rsid w:val="00435CEE"/>
    <w:rsid w:val="004426A6"/>
    <w:rsid w:val="00442742"/>
    <w:rsid w:val="00455102"/>
    <w:rsid w:val="00457D13"/>
    <w:rsid w:val="00465BFC"/>
    <w:rsid w:val="00471679"/>
    <w:rsid w:val="00476D67"/>
    <w:rsid w:val="00482E16"/>
    <w:rsid w:val="00487B90"/>
    <w:rsid w:val="004921DD"/>
    <w:rsid w:val="0049416D"/>
    <w:rsid w:val="004D4D41"/>
    <w:rsid w:val="004E5579"/>
    <w:rsid w:val="004E5881"/>
    <w:rsid w:val="004F68E4"/>
    <w:rsid w:val="004F7464"/>
    <w:rsid w:val="00500D02"/>
    <w:rsid w:val="00501BA4"/>
    <w:rsid w:val="00511C1D"/>
    <w:rsid w:val="005134D8"/>
    <w:rsid w:val="005270A9"/>
    <w:rsid w:val="00531BA5"/>
    <w:rsid w:val="00533B85"/>
    <w:rsid w:val="0053599B"/>
    <w:rsid w:val="00536087"/>
    <w:rsid w:val="00540B3B"/>
    <w:rsid w:val="005425C8"/>
    <w:rsid w:val="00545017"/>
    <w:rsid w:val="0055247E"/>
    <w:rsid w:val="00570CA4"/>
    <w:rsid w:val="00572945"/>
    <w:rsid w:val="005741CE"/>
    <w:rsid w:val="00597087"/>
    <w:rsid w:val="005A6350"/>
    <w:rsid w:val="005A7127"/>
    <w:rsid w:val="005B0639"/>
    <w:rsid w:val="005B2DC8"/>
    <w:rsid w:val="005B7568"/>
    <w:rsid w:val="005C248D"/>
    <w:rsid w:val="005C56D0"/>
    <w:rsid w:val="005D738F"/>
    <w:rsid w:val="005F3711"/>
    <w:rsid w:val="005F391D"/>
    <w:rsid w:val="00606B8B"/>
    <w:rsid w:val="00614CE0"/>
    <w:rsid w:val="00617DD8"/>
    <w:rsid w:val="00617E30"/>
    <w:rsid w:val="0062056E"/>
    <w:rsid w:val="00620DC0"/>
    <w:rsid w:val="006358A7"/>
    <w:rsid w:val="00637B4D"/>
    <w:rsid w:val="00642119"/>
    <w:rsid w:val="006439F2"/>
    <w:rsid w:val="006466DA"/>
    <w:rsid w:val="0065213B"/>
    <w:rsid w:val="0067497C"/>
    <w:rsid w:val="00675F8C"/>
    <w:rsid w:val="006944EE"/>
    <w:rsid w:val="006A25E4"/>
    <w:rsid w:val="006A2946"/>
    <w:rsid w:val="006A47A9"/>
    <w:rsid w:val="006B44FA"/>
    <w:rsid w:val="006B59F1"/>
    <w:rsid w:val="006C2A68"/>
    <w:rsid w:val="006C3DB7"/>
    <w:rsid w:val="006C679E"/>
    <w:rsid w:val="006F2F86"/>
    <w:rsid w:val="006F4B38"/>
    <w:rsid w:val="007030B4"/>
    <w:rsid w:val="0070331C"/>
    <w:rsid w:val="00704937"/>
    <w:rsid w:val="0070738D"/>
    <w:rsid w:val="00715B49"/>
    <w:rsid w:val="00732BFE"/>
    <w:rsid w:val="00732E64"/>
    <w:rsid w:val="00736DAD"/>
    <w:rsid w:val="007504FE"/>
    <w:rsid w:val="00753BC8"/>
    <w:rsid w:val="007608CB"/>
    <w:rsid w:val="0076139F"/>
    <w:rsid w:val="007824A3"/>
    <w:rsid w:val="007B6C2E"/>
    <w:rsid w:val="007E5C29"/>
    <w:rsid w:val="007E63FB"/>
    <w:rsid w:val="007E766E"/>
    <w:rsid w:val="007F000C"/>
    <w:rsid w:val="007F1A5D"/>
    <w:rsid w:val="007F6104"/>
    <w:rsid w:val="008000C5"/>
    <w:rsid w:val="0080333F"/>
    <w:rsid w:val="00814B42"/>
    <w:rsid w:val="0081660D"/>
    <w:rsid w:val="00822B14"/>
    <w:rsid w:val="00837A99"/>
    <w:rsid w:val="00852E94"/>
    <w:rsid w:val="0086281A"/>
    <w:rsid w:val="00863AAB"/>
    <w:rsid w:val="00873D08"/>
    <w:rsid w:val="008761F9"/>
    <w:rsid w:val="0088660B"/>
    <w:rsid w:val="0089483C"/>
    <w:rsid w:val="00897622"/>
    <w:rsid w:val="008A2823"/>
    <w:rsid w:val="008B0350"/>
    <w:rsid w:val="008B25BF"/>
    <w:rsid w:val="008B6F56"/>
    <w:rsid w:val="008C3D15"/>
    <w:rsid w:val="008C527B"/>
    <w:rsid w:val="008D38C2"/>
    <w:rsid w:val="008E1F02"/>
    <w:rsid w:val="008E6569"/>
    <w:rsid w:val="008E75C9"/>
    <w:rsid w:val="008F0C70"/>
    <w:rsid w:val="008F2E17"/>
    <w:rsid w:val="00900FEE"/>
    <w:rsid w:val="00901FBD"/>
    <w:rsid w:val="00902B78"/>
    <w:rsid w:val="009033DD"/>
    <w:rsid w:val="00907BBB"/>
    <w:rsid w:val="00920D1E"/>
    <w:rsid w:val="00921E28"/>
    <w:rsid w:val="009226D4"/>
    <w:rsid w:val="00927028"/>
    <w:rsid w:val="00932CBD"/>
    <w:rsid w:val="009363C0"/>
    <w:rsid w:val="009409F2"/>
    <w:rsid w:val="009448C9"/>
    <w:rsid w:val="00955944"/>
    <w:rsid w:val="009712CE"/>
    <w:rsid w:val="00972B1D"/>
    <w:rsid w:val="0098490F"/>
    <w:rsid w:val="00994B6B"/>
    <w:rsid w:val="00994EB6"/>
    <w:rsid w:val="009A6368"/>
    <w:rsid w:val="009B52B1"/>
    <w:rsid w:val="009B62E5"/>
    <w:rsid w:val="009C3903"/>
    <w:rsid w:val="009F3F6B"/>
    <w:rsid w:val="00A13CFE"/>
    <w:rsid w:val="00A13D93"/>
    <w:rsid w:val="00A165C0"/>
    <w:rsid w:val="00A22739"/>
    <w:rsid w:val="00A27A08"/>
    <w:rsid w:val="00A27EF9"/>
    <w:rsid w:val="00A32DAB"/>
    <w:rsid w:val="00A35999"/>
    <w:rsid w:val="00A40DDB"/>
    <w:rsid w:val="00A563DF"/>
    <w:rsid w:val="00A63C5C"/>
    <w:rsid w:val="00A66A63"/>
    <w:rsid w:val="00A701C1"/>
    <w:rsid w:val="00A76569"/>
    <w:rsid w:val="00A8257A"/>
    <w:rsid w:val="00AC02D0"/>
    <w:rsid w:val="00AC17D4"/>
    <w:rsid w:val="00AC5E14"/>
    <w:rsid w:val="00AC7325"/>
    <w:rsid w:val="00AD1424"/>
    <w:rsid w:val="00AD1B7C"/>
    <w:rsid w:val="00AD248D"/>
    <w:rsid w:val="00AD39F1"/>
    <w:rsid w:val="00AD786C"/>
    <w:rsid w:val="00AE0D38"/>
    <w:rsid w:val="00AE5DCE"/>
    <w:rsid w:val="00AF7B5E"/>
    <w:rsid w:val="00B12CEB"/>
    <w:rsid w:val="00B14B77"/>
    <w:rsid w:val="00B22E8C"/>
    <w:rsid w:val="00B24A3F"/>
    <w:rsid w:val="00B27DE9"/>
    <w:rsid w:val="00B3205D"/>
    <w:rsid w:val="00B34842"/>
    <w:rsid w:val="00B34985"/>
    <w:rsid w:val="00B35566"/>
    <w:rsid w:val="00B46E6A"/>
    <w:rsid w:val="00B65E01"/>
    <w:rsid w:val="00B7407E"/>
    <w:rsid w:val="00BA1719"/>
    <w:rsid w:val="00BB2A3D"/>
    <w:rsid w:val="00BB4301"/>
    <w:rsid w:val="00BC7F5F"/>
    <w:rsid w:val="00BF246D"/>
    <w:rsid w:val="00BF7674"/>
    <w:rsid w:val="00C019D7"/>
    <w:rsid w:val="00C01E18"/>
    <w:rsid w:val="00C029C9"/>
    <w:rsid w:val="00C07913"/>
    <w:rsid w:val="00C140E0"/>
    <w:rsid w:val="00C231FA"/>
    <w:rsid w:val="00C23DE9"/>
    <w:rsid w:val="00C261C3"/>
    <w:rsid w:val="00C31E5F"/>
    <w:rsid w:val="00C37EB0"/>
    <w:rsid w:val="00C4412F"/>
    <w:rsid w:val="00C53637"/>
    <w:rsid w:val="00C56162"/>
    <w:rsid w:val="00C57AB4"/>
    <w:rsid w:val="00C748D0"/>
    <w:rsid w:val="00C95E1B"/>
    <w:rsid w:val="00C964AB"/>
    <w:rsid w:val="00C96A89"/>
    <w:rsid w:val="00CA266E"/>
    <w:rsid w:val="00CA51E5"/>
    <w:rsid w:val="00CB25C0"/>
    <w:rsid w:val="00CB3AED"/>
    <w:rsid w:val="00CB52E4"/>
    <w:rsid w:val="00CB6C33"/>
    <w:rsid w:val="00CB76B8"/>
    <w:rsid w:val="00CD1028"/>
    <w:rsid w:val="00CD19B4"/>
    <w:rsid w:val="00CE017F"/>
    <w:rsid w:val="00CE2B30"/>
    <w:rsid w:val="00CE2E4E"/>
    <w:rsid w:val="00CE48B7"/>
    <w:rsid w:val="00CE7087"/>
    <w:rsid w:val="00CF1A4B"/>
    <w:rsid w:val="00D12DC0"/>
    <w:rsid w:val="00D24C4E"/>
    <w:rsid w:val="00D2599F"/>
    <w:rsid w:val="00D27234"/>
    <w:rsid w:val="00D33882"/>
    <w:rsid w:val="00D344BC"/>
    <w:rsid w:val="00D35BB2"/>
    <w:rsid w:val="00D36A66"/>
    <w:rsid w:val="00D44D91"/>
    <w:rsid w:val="00D505EE"/>
    <w:rsid w:val="00D50DD7"/>
    <w:rsid w:val="00D56378"/>
    <w:rsid w:val="00D56A16"/>
    <w:rsid w:val="00D70102"/>
    <w:rsid w:val="00D7088D"/>
    <w:rsid w:val="00D7430A"/>
    <w:rsid w:val="00D817A6"/>
    <w:rsid w:val="00D84F0D"/>
    <w:rsid w:val="00D90E3B"/>
    <w:rsid w:val="00D93B97"/>
    <w:rsid w:val="00D9619B"/>
    <w:rsid w:val="00DA5BB4"/>
    <w:rsid w:val="00DB649D"/>
    <w:rsid w:val="00DC566A"/>
    <w:rsid w:val="00DD6751"/>
    <w:rsid w:val="00DE1B10"/>
    <w:rsid w:val="00DE449A"/>
    <w:rsid w:val="00DE4529"/>
    <w:rsid w:val="00DF56D9"/>
    <w:rsid w:val="00E0645F"/>
    <w:rsid w:val="00E12D79"/>
    <w:rsid w:val="00E22B2F"/>
    <w:rsid w:val="00E30029"/>
    <w:rsid w:val="00E31258"/>
    <w:rsid w:val="00E31DD2"/>
    <w:rsid w:val="00E565FB"/>
    <w:rsid w:val="00E66D67"/>
    <w:rsid w:val="00E66F73"/>
    <w:rsid w:val="00E679FA"/>
    <w:rsid w:val="00E73141"/>
    <w:rsid w:val="00E82D1A"/>
    <w:rsid w:val="00E91429"/>
    <w:rsid w:val="00E93BCE"/>
    <w:rsid w:val="00E9774B"/>
    <w:rsid w:val="00E9777D"/>
    <w:rsid w:val="00EA263C"/>
    <w:rsid w:val="00EC3588"/>
    <w:rsid w:val="00ED02C6"/>
    <w:rsid w:val="00ED5F75"/>
    <w:rsid w:val="00ED742B"/>
    <w:rsid w:val="00EE5E10"/>
    <w:rsid w:val="00EF2696"/>
    <w:rsid w:val="00F003B2"/>
    <w:rsid w:val="00F005D0"/>
    <w:rsid w:val="00F00976"/>
    <w:rsid w:val="00F108FA"/>
    <w:rsid w:val="00F12170"/>
    <w:rsid w:val="00F1236E"/>
    <w:rsid w:val="00F16522"/>
    <w:rsid w:val="00F24494"/>
    <w:rsid w:val="00F41E14"/>
    <w:rsid w:val="00F53ADD"/>
    <w:rsid w:val="00F61294"/>
    <w:rsid w:val="00F61518"/>
    <w:rsid w:val="00F615DD"/>
    <w:rsid w:val="00F6686B"/>
    <w:rsid w:val="00F75425"/>
    <w:rsid w:val="00F8051D"/>
    <w:rsid w:val="00FA1245"/>
    <w:rsid w:val="00FA4A2B"/>
    <w:rsid w:val="00FA67AD"/>
    <w:rsid w:val="00FB59DD"/>
    <w:rsid w:val="00FC1C78"/>
    <w:rsid w:val="00FF0E55"/>
    <w:rsid w:val="00FF598E"/>
    <w:rsid w:val="00FF63E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72F502"/>
  <w15:chartTrackingRefBased/>
  <w15:docId w15:val="{6817ACDF-8AAB-1C49-AE62-46A537AD41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2">
    <w:name w:val="heading 2"/>
    <w:basedOn w:val="Standard"/>
    <w:next w:val="Standard"/>
    <w:link w:val="berschrift2Zchn"/>
    <w:uiPriority w:val="9"/>
    <w:semiHidden/>
    <w:unhideWhenUsed/>
    <w:qFormat/>
    <w:rsid w:val="00902B78"/>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berschrift3">
    <w:name w:val="heading 3"/>
    <w:basedOn w:val="Standard"/>
    <w:next w:val="Standard"/>
    <w:link w:val="berschrift3Zchn"/>
    <w:uiPriority w:val="9"/>
    <w:semiHidden/>
    <w:unhideWhenUsed/>
    <w:qFormat/>
    <w:rsid w:val="003F0057"/>
    <w:pPr>
      <w:keepNext/>
      <w:keepLines/>
      <w:spacing w:before="40"/>
      <w:outlineLvl w:val="2"/>
    </w:pPr>
    <w:rPr>
      <w:rFonts w:asciiTheme="majorHAnsi" w:eastAsiaTheme="majorEastAsia" w:hAnsiTheme="majorHAnsi" w:cstheme="majorBidi"/>
      <w:color w:val="1F3763" w:themeColor="accent1" w:themeShade="7F"/>
    </w:rPr>
  </w:style>
  <w:style w:type="paragraph" w:styleId="berschrift5">
    <w:name w:val="heading 5"/>
    <w:basedOn w:val="Standard"/>
    <w:link w:val="berschrift5Zchn"/>
    <w:uiPriority w:val="9"/>
    <w:qFormat/>
    <w:rsid w:val="00BF7674"/>
    <w:pPr>
      <w:spacing w:before="100" w:beforeAutospacing="1" w:after="100" w:afterAutospacing="1"/>
      <w:outlineLvl w:val="4"/>
    </w:pPr>
    <w:rPr>
      <w:rFonts w:ascii="Times New Roman" w:eastAsia="Times New Roman" w:hAnsi="Times New Roman" w:cs="Times New Roman"/>
      <w:b/>
      <w:bCs/>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BF7674"/>
    <w:pPr>
      <w:tabs>
        <w:tab w:val="center" w:pos="4536"/>
        <w:tab w:val="right" w:pos="9072"/>
      </w:tabs>
    </w:pPr>
  </w:style>
  <w:style w:type="character" w:customStyle="1" w:styleId="KopfzeileZchn">
    <w:name w:val="Kopfzeile Zchn"/>
    <w:basedOn w:val="Absatz-Standardschriftart"/>
    <w:link w:val="Kopfzeile"/>
    <w:uiPriority w:val="99"/>
    <w:rsid w:val="00BF7674"/>
  </w:style>
  <w:style w:type="paragraph" w:styleId="Fuzeile">
    <w:name w:val="footer"/>
    <w:basedOn w:val="Standard"/>
    <w:link w:val="FuzeileZchn"/>
    <w:uiPriority w:val="99"/>
    <w:unhideWhenUsed/>
    <w:rsid w:val="00BF7674"/>
    <w:pPr>
      <w:tabs>
        <w:tab w:val="center" w:pos="4536"/>
        <w:tab w:val="right" w:pos="9072"/>
      </w:tabs>
    </w:pPr>
  </w:style>
  <w:style w:type="character" w:customStyle="1" w:styleId="FuzeileZchn">
    <w:name w:val="Fußzeile Zchn"/>
    <w:basedOn w:val="Absatz-Standardschriftart"/>
    <w:link w:val="Fuzeile"/>
    <w:uiPriority w:val="99"/>
    <w:rsid w:val="00BF7674"/>
  </w:style>
  <w:style w:type="character" w:customStyle="1" w:styleId="berschrift5Zchn">
    <w:name w:val="Überschrift 5 Zchn"/>
    <w:basedOn w:val="Absatz-Standardschriftart"/>
    <w:link w:val="berschrift5"/>
    <w:uiPriority w:val="9"/>
    <w:rsid w:val="00BF7674"/>
    <w:rPr>
      <w:rFonts w:ascii="Times New Roman" w:eastAsia="Times New Roman" w:hAnsi="Times New Roman" w:cs="Times New Roman"/>
      <w:b/>
      <w:bCs/>
      <w:sz w:val="20"/>
      <w:szCs w:val="20"/>
      <w:lang w:eastAsia="de-DE"/>
    </w:rPr>
  </w:style>
  <w:style w:type="paragraph" w:styleId="StandardWeb">
    <w:name w:val="Normal (Web)"/>
    <w:basedOn w:val="Standard"/>
    <w:uiPriority w:val="99"/>
    <w:unhideWhenUsed/>
    <w:rsid w:val="00BF7674"/>
    <w:pPr>
      <w:spacing w:before="100" w:beforeAutospacing="1" w:after="100" w:afterAutospacing="1"/>
    </w:pPr>
    <w:rPr>
      <w:rFonts w:ascii="Times New Roman" w:eastAsia="Times New Roman" w:hAnsi="Times New Roman" w:cs="Times New Roman"/>
      <w:lang w:eastAsia="de-DE"/>
    </w:rPr>
  </w:style>
  <w:style w:type="character" w:styleId="Hyperlink">
    <w:name w:val="Hyperlink"/>
    <w:basedOn w:val="Absatz-Standardschriftart"/>
    <w:uiPriority w:val="99"/>
    <w:unhideWhenUsed/>
    <w:rsid w:val="00BF7674"/>
    <w:rPr>
      <w:color w:val="0000FF"/>
      <w:u w:val="single"/>
    </w:rPr>
  </w:style>
  <w:style w:type="character" w:customStyle="1" w:styleId="apple-converted-space">
    <w:name w:val="apple-converted-space"/>
    <w:basedOn w:val="Absatz-Standardschriftart"/>
    <w:rsid w:val="00BF7674"/>
  </w:style>
  <w:style w:type="character" w:styleId="Fett">
    <w:name w:val="Strong"/>
    <w:basedOn w:val="Absatz-Standardschriftart"/>
    <w:uiPriority w:val="22"/>
    <w:qFormat/>
    <w:rsid w:val="00BF7674"/>
    <w:rPr>
      <w:b/>
      <w:bCs/>
    </w:rPr>
  </w:style>
  <w:style w:type="paragraph" w:styleId="z-Formularbeginn">
    <w:name w:val="HTML Top of Form"/>
    <w:basedOn w:val="Standard"/>
    <w:next w:val="Standard"/>
    <w:link w:val="z-FormularbeginnZchn"/>
    <w:hidden/>
    <w:uiPriority w:val="99"/>
    <w:semiHidden/>
    <w:unhideWhenUsed/>
    <w:rsid w:val="00BF7674"/>
    <w:pPr>
      <w:pBdr>
        <w:bottom w:val="single" w:sz="6" w:space="1" w:color="auto"/>
      </w:pBdr>
      <w:jc w:val="center"/>
    </w:pPr>
    <w:rPr>
      <w:rFonts w:ascii="Arial" w:eastAsia="Times New Roman" w:hAnsi="Arial" w:cs="Arial"/>
      <w:vanish/>
      <w:sz w:val="16"/>
      <w:szCs w:val="16"/>
      <w:lang w:eastAsia="de-DE"/>
    </w:rPr>
  </w:style>
  <w:style w:type="character" w:customStyle="1" w:styleId="z-FormularbeginnZchn">
    <w:name w:val="z-Formularbeginn Zchn"/>
    <w:basedOn w:val="Absatz-Standardschriftart"/>
    <w:link w:val="z-Formularbeginn"/>
    <w:uiPriority w:val="99"/>
    <w:semiHidden/>
    <w:rsid w:val="00BF7674"/>
    <w:rPr>
      <w:rFonts w:ascii="Arial" w:eastAsia="Times New Roman" w:hAnsi="Arial" w:cs="Arial"/>
      <w:vanish/>
      <w:sz w:val="16"/>
      <w:szCs w:val="16"/>
      <w:lang w:eastAsia="de-DE"/>
    </w:rPr>
  </w:style>
  <w:style w:type="character" w:styleId="Hervorhebung">
    <w:name w:val="Emphasis"/>
    <w:basedOn w:val="Absatz-Standardschriftart"/>
    <w:uiPriority w:val="20"/>
    <w:qFormat/>
    <w:rsid w:val="00BF7674"/>
    <w:rPr>
      <w:i/>
      <w:iCs/>
    </w:rPr>
  </w:style>
  <w:style w:type="character" w:customStyle="1" w:styleId="wpcf7-form-control-wrap">
    <w:name w:val="wpcf7-form-control-wrap"/>
    <w:basedOn w:val="Absatz-Standardschriftart"/>
    <w:rsid w:val="00BF7674"/>
  </w:style>
  <w:style w:type="paragraph" w:styleId="z-Formularende">
    <w:name w:val="HTML Bottom of Form"/>
    <w:basedOn w:val="Standard"/>
    <w:next w:val="Standard"/>
    <w:link w:val="z-FormularendeZchn"/>
    <w:hidden/>
    <w:uiPriority w:val="99"/>
    <w:semiHidden/>
    <w:unhideWhenUsed/>
    <w:rsid w:val="00BF7674"/>
    <w:pPr>
      <w:pBdr>
        <w:top w:val="single" w:sz="6" w:space="1" w:color="auto"/>
      </w:pBdr>
      <w:jc w:val="center"/>
    </w:pPr>
    <w:rPr>
      <w:rFonts w:ascii="Arial" w:eastAsia="Times New Roman" w:hAnsi="Arial" w:cs="Arial"/>
      <w:vanish/>
      <w:sz w:val="16"/>
      <w:szCs w:val="16"/>
      <w:lang w:eastAsia="de-DE"/>
    </w:rPr>
  </w:style>
  <w:style w:type="character" w:customStyle="1" w:styleId="z-FormularendeZchn">
    <w:name w:val="z-Formularende Zchn"/>
    <w:basedOn w:val="Absatz-Standardschriftart"/>
    <w:link w:val="z-Formularende"/>
    <w:uiPriority w:val="99"/>
    <w:semiHidden/>
    <w:rsid w:val="00BF7674"/>
    <w:rPr>
      <w:rFonts w:ascii="Arial" w:eastAsia="Times New Roman" w:hAnsi="Arial" w:cs="Arial"/>
      <w:vanish/>
      <w:sz w:val="16"/>
      <w:szCs w:val="16"/>
      <w:lang w:eastAsia="de-DE"/>
    </w:rPr>
  </w:style>
  <w:style w:type="paragraph" w:customStyle="1" w:styleId="copy-rignt">
    <w:name w:val="copy-rignt"/>
    <w:basedOn w:val="Standard"/>
    <w:rsid w:val="00BF7674"/>
    <w:pPr>
      <w:spacing w:before="100" w:beforeAutospacing="1" w:after="100" w:afterAutospacing="1"/>
    </w:pPr>
    <w:rPr>
      <w:rFonts w:ascii="Times New Roman" w:eastAsia="Times New Roman" w:hAnsi="Times New Roman" w:cs="Times New Roman"/>
      <w:lang w:eastAsia="de-DE"/>
    </w:rPr>
  </w:style>
  <w:style w:type="paragraph" w:styleId="Listenabsatz">
    <w:name w:val="List Paragraph"/>
    <w:aliases w:val="PNL_Auflistung"/>
    <w:basedOn w:val="Standard"/>
    <w:uiPriority w:val="34"/>
    <w:qFormat/>
    <w:rsid w:val="00BF7674"/>
    <w:pPr>
      <w:ind w:left="720"/>
      <w:contextualSpacing/>
    </w:pPr>
  </w:style>
  <w:style w:type="character" w:styleId="NichtaufgelsteErwhnung">
    <w:name w:val="Unresolved Mention"/>
    <w:basedOn w:val="Absatz-Standardschriftart"/>
    <w:uiPriority w:val="99"/>
    <w:semiHidden/>
    <w:unhideWhenUsed/>
    <w:rsid w:val="006C2A68"/>
    <w:rPr>
      <w:color w:val="605E5C"/>
      <w:shd w:val="clear" w:color="auto" w:fill="E1DFDD"/>
    </w:rPr>
  </w:style>
  <w:style w:type="character" w:styleId="BesuchterLink">
    <w:name w:val="FollowedHyperlink"/>
    <w:basedOn w:val="Absatz-Standardschriftart"/>
    <w:uiPriority w:val="99"/>
    <w:semiHidden/>
    <w:unhideWhenUsed/>
    <w:rsid w:val="006C2A68"/>
    <w:rPr>
      <w:color w:val="954F72" w:themeColor="followedHyperlink"/>
      <w:u w:val="single"/>
    </w:rPr>
  </w:style>
  <w:style w:type="paragraph" w:customStyle="1" w:styleId="PNLSubhead">
    <w:name w:val="PNL_Subhead"/>
    <w:next w:val="Standard"/>
    <w:qFormat/>
    <w:rsid w:val="00545017"/>
    <w:pPr>
      <w:spacing w:after="80" w:line="340" w:lineRule="exact"/>
    </w:pPr>
    <w:rPr>
      <w:rFonts w:cs="Times New Roman"/>
      <w:b/>
      <w:bCs/>
      <w:color w:val="1963A1"/>
      <w:sz w:val="28"/>
      <w:szCs w:val="28"/>
      <w:lang w:eastAsia="de-DE"/>
    </w:rPr>
  </w:style>
  <w:style w:type="table" w:styleId="Tabellenraster">
    <w:name w:val="Table Grid"/>
    <w:basedOn w:val="NormaleTabelle"/>
    <w:uiPriority w:val="59"/>
    <w:rsid w:val="0054501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NLVorspann">
    <w:name w:val="PNL_Vorspann"/>
    <w:qFormat/>
    <w:rsid w:val="00907BBB"/>
    <w:pPr>
      <w:spacing w:after="139" w:line="280" w:lineRule="exact"/>
      <w:jc w:val="both"/>
    </w:pPr>
    <w:rPr>
      <w:rFonts w:ascii="Times New Roman" w:hAnsi="Times New Roman" w:cs="Times New Roman"/>
      <w:b/>
      <w:bCs/>
      <w:spacing w:val="-4"/>
      <w:sz w:val="22"/>
    </w:rPr>
  </w:style>
  <w:style w:type="character" w:customStyle="1" w:styleId="berschrift3Zchn">
    <w:name w:val="Überschrift 3 Zchn"/>
    <w:basedOn w:val="Absatz-Standardschriftart"/>
    <w:link w:val="berschrift3"/>
    <w:uiPriority w:val="9"/>
    <w:semiHidden/>
    <w:rsid w:val="003F0057"/>
    <w:rPr>
      <w:rFonts w:asciiTheme="majorHAnsi" w:eastAsiaTheme="majorEastAsia" w:hAnsiTheme="majorHAnsi" w:cstheme="majorBidi"/>
      <w:color w:val="1F3763" w:themeColor="accent1" w:themeShade="7F"/>
    </w:rPr>
  </w:style>
  <w:style w:type="paragraph" w:styleId="Textkrper">
    <w:name w:val="Body Text"/>
    <w:basedOn w:val="Standard"/>
    <w:link w:val="TextkrperZchn"/>
    <w:semiHidden/>
    <w:rsid w:val="0088660B"/>
    <w:pPr>
      <w:spacing w:before="240"/>
      <w:jc w:val="both"/>
    </w:pPr>
    <w:rPr>
      <w:rFonts w:ascii="Arial" w:eastAsia="Times New Roman" w:hAnsi="Arial" w:cs="Arial"/>
      <w:color w:val="000000"/>
      <w:szCs w:val="14"/>
      <w:lang w:eastAsia="de-DE"/>
    </w:rPr>
  </w:style>
  <w:style w:type="character" w:customStyle="1" w:styleId="TextkrperZchn">
    <w:name w:val="Textkörper Zchn"/>
    <w:basedOn w:val="Absatz-Standardschriftart"/>
    <w:link w:val="Textkrper"/>
    <w:semiHidden/>
    <w:rsid w:val="0088660B"/>
    <w:rPr>
      <w:rFonts w:ascii="Arial" w:eastAsia="Times New Roman" w:hAnsi="Arial" w:cs="Arial"/>
      <w:color w:val="000000"/>
      <w:szCs w:val="14"/>
      <w:lang w:eastAsia="de-DE"/>
    </w:rPr>
  </w:style>
  <w:style w:type="paragraph" w:styleId="Textkrper-Zeileneinzug">
    <w:name w:val="Body Text Indent"/>
    <w:basedOn w:val="Standard"/>
    <w:link w:val="Textkrper-ZeileneinzugZchn"/>
    <w:semiHidden/>
    <w:rsid w:val="0088660B"/>
    <w:pPr>
      <w:ind w:left="540" w:hanging="540"/>
    </w:pPr>
    <w:rPr>
      <w:rFonts w:ascii="Arial" w:eastAsia="Times New Roman" w:hAnsi="Arial" w:cs="Arial"/>
      <w:color w:val="000000"/>
      <w:szCs w:val="14"/>
      <w:lang w:eastAsia="de-DE"/>
    </w:rPr>
  </w:style>
  <w:style w:type="character" w:customStyle="1" w:styleId="Textkrper-ZeileneinzugZchn">
    <w:name w:val="Textkörper-Zeileneinzug Zchn"/>
    <w:basedOn w:val="Absatz-Standardschriftart"/>
    <w:link w:val="Textkrper-Zeileneinzug"/>
    <w:semiHidden/>
    <w:rsid w:val="0088660B"/>
    <w:rPr>
      <w:rFonts w:ascii="Arial" w:eastAsia="Times New Roman" w:hAnsi="Arial" w:cs="Arial"/>
      <w:color w:val="000000"/>
      <w:szCs w:val="14"/>
      <w:lang w:eastAsia="de-DE"/>
    </w:rPr>
  </w:style>
  <w:style w:type="paragraph" w:styleId="Titel">
    <w:name w:val="Title"/>
    <w:basedOn w:val="Standard"/>
    <w:link w:val="TitelZchn"/>
    <w:qFormat/>
    <w:rsid w:val="005C56D0"/>
    <w:pPr>
      <w:autoSpaceDE w:val="0"/>
      <w:autoSpaceDN w:val="0"/>
      <w:adjustRightInd w:val="0"/>
      <w:jc w:val="center"/>
    </w:pPr>
    <w:rPr>
      <w:rFonts w:ascii="Arial" w:eastAsia="Times New Roman" w:hAnsi="Arial" w:cs="Arial"/>
      <w:b/>
      <w:bCs/>
      <w:lang w:eastAsia="de-DE"/>
    </w:rPr>
  </w:style>
  <w:style w:type="character" w:customStyle="1" w:styleId="TitelZchn">
    <w:name w:val="Titel Zchn"/>
    <w:basedOn w:val="Absatz-Standardschriftart"/>
    <w:link w:val="Titel"/>
    <w:rsid w:val="005C56D0"/>
    <w:rPr>
      <w:rFonts w:ascii="Arial" w:eastAsia="Times New Roman" w:hAnsi="Arial" w:cs="Arial"/>
      <w:b/>
      <w:bCs/>
      <w:lang w:eastAsia="de-DE"/>
    </w:rPr>
  </w:style>
  <w:style w:type="paragraph" w:customStyle="1" w:styleId="s3">
    <w:name w:val="s3"/>
    <w:basedOn w:val="Standard"/>
    <w:rsid w:val="00352DD8"/>
    <w:pPr>
      <w:spacing w:before="100" w:beforeAutospacing="1" w:after="100" w:afterAutospacing="1"/>
    </w:pPr>
    <w:rPr>
      <w:rFonts w:ascii="Times New Roman" w:hAnsi="Times New Roman" w:cs="Times New Roman"/>
      <w:lang w:eastAsia="de-DE"/>
    </w:rPr>
  </w:style>
  <w:style w:type="paragraph" w:customStyle="1" w:styleId="s4">
    <w:name w:val="s4"/>
    <w:basedOn w:val="Standard"/>
    <w:rsid w:val="00352DD8"/>
    <w:pPr>
      <w:spacing w:before="100" w:beforeAutospacing="1" w:after="100" w:afterAutospacing="1"/>
    </w:pPr>
    <w:rPr>
      <w:rFonts w:ascii="Times New Roman" w:hAnsi="Times New Roman" w:cs="Times New Roman"/>
      <w:lang w:eastAsia="de-DE"/>
    </w:rPr>
  </w:style>
  <w:style w:type="character" w:customStyle="1" w:styleId="bumpedfont15">
    <w:name w:val="bumpedfont15"/>
    <w:basedOn w:val="Absatz-Standardschriftart"/>
    <w:rsid w:val="00352DD8"/>
  </w:style>
  <w:style w:type="paragraph" w:customStyle="1" w:styleId="AufzZahlmanuell">
    <w:name w:val="Aufz. Zahl manuell"/>
    <w:basedOn w:val="Standard"/>
    <w:rsid w:val="00540B3B"/>
    <w:pPr>
      <w:tabs>
        <w:tab w:val="left" w:pos="567"/>
      </w:tabs>
      <w:spacing w:before="240"/>
      <w:ind w:left="567" w:hanging="567"/>
      <w:jc w:val="both"/>
    </w:pPr>
    <w:rPr>
      <w:rFonts w:ascii="Arial (W1)" w:eastAsia="Times New Roman" w:hAnsi="Arial (W1)" w:cs="Arial"/>
      <w:szCs w:val="20"/>
      <w:lang w:eastAsia="de-DE"/>
    </w:rPr>
  </w:style>
  <w:style w:type="paragraph" w:customStyle="1" w:styleId="Default">
    <w:name w:val="Default"/>
    <w:rsid w:val="00F12170"/>
    <w:pPr>
      <w:autoSpaceDE w:val="0"/>
      <w:autoSpaceDN w:val="0"/>
      <w:adjustRightInd w:val="0"/>
    </w:pPr>
    <w:rPr>
      <w:rFonts w:ascii="Arial" w:hAnsi="Arial" w:cs="Arial"/>
      <w:color w:val="000000"/>
    </w:rPr>
  </w:style>
  <w:style w:type="paragraph" w:customStyle="1" w:styleId="H2">
    <w:name w:val="H2"/>
    <w:basedOn w:val="Standard"/>
    <w:next w:val="Standard"/>
    <w:rsid w:val="00094F66"/>
    <w:pPr>
      <w:keepNext/>
      <w:autoSpaceDE w:val="0"/>
      <w:autoSpaceDN w:val="0"/>
      <w:spacing w:before="100" w:after="100"/>
      <w:outlineLvl w:val="2"/>
    </w:pPr>
    <w:rPr>
      <w:rFonts w:ascii="Times New Roman" w:eastAsia="Times New Roman" w:hAnsi="Times New Roman" w:cs="Times New Roman"/>
      <w:b/>
      <w:bCs/>
      <w:sz w:val="36"/>
      <w:szCs w:val="36"/>
      <w:lang w:eastAsia="de-DE"/>
    </w:rPr>
  </w:style>
  <w:style w:type="paragraph" w:customStyle="1" w:styleId="jm1a">
    <w:name w:val="jm1a"/>
    <w:rsid w:val="00105358"/>
    <w:pPr>
      <w:autoSpaceDE w:val="0"/>
      <w:autoSpaceDN w:val="0"/>
      <w:adjustRightInd w:val="0"/>
      <w:jc w:val="both"/>
    </w:pPr>
    <w:rPr>
      <w:rFonts w:ascii="Arial" w:eastAsia="Times New Roman" w:hAnsi="Arial" w:cs="Times New Roman"/>
      <w:color w:val="000000"/>
      <w:sz w:val="19"/>
      <w:szCs w:val="19"/>
      <w:lang w:eastAsia="de-DE"/>
    </w:rPr>
  </w:style>
  <w:style w:type="character" w:customStyle="1" w:styleId="jm40">
    <w:name w:val="jm40"/>
    <w:rsid w:val="00105358"/>
    <w:rPr>
      <w:rFonts w:ascii="Arial" w:hAnsi="Arial"/>
      <w:b/>
      <w:color w:val="000000"/>
      <w:sz w:val="19"/>
    </w:rPr>
  </w:style>
  <w:style w:type="paragraph" w:customStyle="1" w:styleId="Spalte-berschrift-Beitrag">
    <w:name w:val="Spalte-Überschrift-Beitrag"/>
    <w:basedOn w:val="Standard"/>
    <w:next w:val="Standard"/>
    <w:autoRedefine/>
    <w:qFormat/>
    <w:rsid w:val="003A73FA"/>
    <w:pPr>
      <w:widowControl w:val="0"/>
      <w:autoSpaceDE w:val="0"/>
      <w:autoSpaceDN w:val="0"/>
      <w:adjustRightInd w:val="0"/>
      <w:spacing w:after="160"/>
    </w:pPr>
    <w:rPr>
      <w:rFonts w:eastAsia="Cambria" w:cs="HelveticaNeue-BoldCond"/>
      <w:b/>
      <w:lang w:eastAsia="de-DE"/>
    </w:rPr>
  </w:style>
  <w:style w:type="paragraph" w:customStyle="1" w:styleId="Spalte-Flietext">
    <w:name w:val="Spalte-Fließtext"/>
    <w:basedOn w:val="Standard"/>
    <w:link w:val="Spalte-FlietextZchn"/>
    <w:autoRedefine/>
    <w:uiPriority w:val="99"/>
    <w:qFormat/>
    <w:rsid w:val="003A73FA"/>
    <w:pPr>
      <w:widowControl w:val="0"/>
      <w:suppressAutoHyphens/>
      <w:autoSpaceDE w:val="0"/>
      <w:autoSpaceDN w:val="0"/>
      <w:adjustRightInd w:val="0"/>
      <w:spacing w:after="120" w:line="260" w:lineRule="exact"/>
    </w:pPr>
    <w:rPr>
      <w:rFonts w:eastAsia="Cambria" w:cs="Arial"/>
      <w:b/>
      <w:iCs/>
      <w:color w:val="262626"/>
      <w:sz w:val="20"/>
      <w:szCs w:val="20"/>
      <w:lang w:eastAsia="de-DE"/>
    </w:rPr>
  </w:style>
  <w:style w:type="character" w:customStyle="1" w:styleId="Spalte-FlietextZchn">
    <w:name w:val="Spalte-Fließtext Zchn"/>
    <w:link w:val="Spalte-Flietext"/>
    <w:uiPriority w:val="99"/>
    <w:rsid w:val="003A73FA"/>
    <w:rPr>
      <w:rFonts w:eastAsia="Cambria" w:cs="Arial"/>
      <w:b/>
      <w:iCs/>
      <w:color w:val="262626"/>
      <w:sz w:val="20"/>
      <w:szCs w:val="20"/>
      <w:lang w:eastAsia="de-DE"/>
    </w:rPr>
  </w:style>
  <w:style w:type="paragraph" w:customStyle="1" w:styleId="jm2a">
    <w:name w:val="jm2a"/>
    <w:rsid w:val="00715B49"/>
    <w:pPr>
      <w:autoSpaceDE w:val="0"/>
      <w:autoSpaceDN w:val="0"/>
      <w:adjustRightInd w:val="0"/>
      <w:ind w:firstLine="190"/>
      <w:jc w:val="both"/>
    </w:pPr>
    <w:rPr>
      <w:rFonts w:ascii="Arial" w:eastAsia="Times New Roman" w:hAnsi="Arial" w:cs="Times New Roman"/>
      <w:color w:val="000000"/>
      <w:sz w:val="19"/>
      <w:szCs w:val="19"/>
      <w:lang w:eastAsia="de-DE"/>
    </w:rPr>
  </w:style>
  <w:style w:type="paragraph" w:customStyle="1" w:styleId="jm3a">
    <w:name w:val="jm3a"/>
    <w:rsid w:val="00715B49"/>
    <w:pPr>
      <w:keepNext/>
      <w:keepLines/>
      <w:suppressAutoHyphens/>
      <w:autoSpaceDE w:val="0"/>
      <w:autoSpaceDN w:val="0"/>
      <w:adjustRightInd w:val="0"/>
      <w:spacing w:before="235"/>
    </w:pPr>
    <w:rPr>
      <w:rFonts w:ascii="Arial" w:eastAsia="Times New Roman" w:hAnsi="Arial" w:cs="Times New Roman"/>
      <w:color w:val="000000"/>
      <w:sz w:val="19"/>
      <w:szCs w:val="19"/>
      <w:lang w:eastAsia="de-DE"/>
    </w:rPr>
  </w:style>
  <w:style w:type="character" w:customStyle="1" w:styleId="jm33">
    <w:name w:val="jm33"/>
    <w:rsid w:val="00715B49"/>
    <w:rPr>
      <w:strike w:val="0"/>
      <w:dstrike w:val="0"/>
      <w:color w:val="000000"/>
      <w:sz w:val="19"/>
      <w:u w:val="none"/>
      <w:effect w:val="none"/>
      <w:shd w:val="clear" w:color="auto" w:fill="CCCCCC"/>
    </w:rPr>
  </w:style>
  <w:style w:type="paragraph" w:customStyle="1" w:styleId="Body">
    <w:name w:val="Body"/>
    <w:rsid w:val="00202F91"/>
    <w:pPr>
      <w:pBdr>
        <w:top w:val="nil"/>
        <w:left w:val="nil"/>
        <w:bottom w:val="nil"/>
        <w:right w:val="nil"/>
        <w:between w:val="nil"/>
        <w:bar w:val="nil"/>
      </w:pBdr>
      <w:spacing w:line="276" w:lineRule="auto"/>
    </w:pPr>
    <w:rPr>
      <w:rFonts w:ascii="Arial" w:eastAsia="Arial Unicode MS" w:hAnsi="Arial" w:cs="Arial Unicode MS"/>
      <w:color w:val="000000"/>
      <w:sz w:val="22"/>
      <w:szCs w:val="22"/>
      <w:u w:color="000000"/>
      <w:bdr w:val="nil"/>
      <w:lang w:eastAsia="de-DE"/>
      <w14:textOutline w14:w="0" w14:cap="flat" w14:cmpd="sng" w14:algn="ctr">
        <w14:noFill/>
        <w14:prstDash w14:val="solid"/>
        <w14:bevel/>
      </w14:textOutline>
    </w:rPr>
  </w:style>
  <w:style w:type="paragraph" w:styleId="NurText">
    <w:name w:val="Plain Text"/>
    <w:basedOn w:val="Standard"/>
    <w:link w:val="NurTextZchn"/>
    <w:uiPriority w:val="99"/>
    <w:unhideWhenUsed/>
    <w:rsid w:val="00224CBC"/>
    <w:rPr>
      <w:rFonts w:ascii="Calibri" w:hAnsi="Calibri"/>
      <w:sz w:val="22"/>
      <w:szCs w:val="21"/>
    </w:rPr>
  </w:style>
  <w:style w:type="character" w:customStyle="1" w:styleId="NurTextZchn">
    <w:name w:val="Nur Text Zchn"/>
    <w:basedOn w:val="Absatz-Standardschriftart"/>
    <w:link w:val="NurText"/>
    <w:uiPriority w:val="99"/>
    <w:rsid w:val="00224CBC"/>
    <w:rPr>
      <w:rFonts w:ascii="Calibri" w:hAnsi="Calibri"/>
      <w:sz w:val="22"/>
      <w:szCs w:val="21"/>
    </w:rPr>
  </w:style>
  <w:style w:type="character" w:customStyle="1" w:styleId="berschrift2Zchn">
    <w:name w:val="Überschrift 2 Zchn"/>
    <w:basedOn w:val="Absatz-Standardschriftart"/>
    <w:link w:val="berschrift2"/>
    <w:uiPriority w:val="9"/>
    <w:semiHidden/>
    <w:rsid w:val="00902B78"/>
    <w:rPr>
      <w:rFonts w:asciiTheme="majorHAnsi" w:eastAsiaTheme="majorEastAsia" w:hAnsiTheme="majorHAnsi" w:cstheme="majorBidi"/>
      <w:color w:val="2F5496" w:themeColor="accent1" w:themeShade="BF"/>
      <w:sz w:val="26"/>
      <w:szCs w:val="26"/>
    </w:rPr>
  </w:style>
  <w:style w:type="paragraph" w:customStyle="1" w:styleId="mustertext-empfaenger">
    <w:name w:val="mustertext-empfaenger"/>
    <w:basedOn w:val="Standard"/>
    <w:rsid w:val="003A4502"/>
    <w:pPr>
      <w:spacing w:before="100" w:beforeAutospacing="1" w:after="100" w:afterAutospacing="1"/>
    </w:pPr>
    <w:rPr>
      <w:rFonts w:ascii="Times New Roman" w:eastAsia="Times New Roman" w:hAnsi="Times New Roman" w:cs="Times New Roman"/>
      <w:lang w:eastAsia="de-DE"/>
    </w:rPr>
  </w:style>
  <w:style w:type="paragraph" w:customStyle="1" w:styleId="PNLHeadSeite1">
    <w:name w:val="PNL_Head_Seite1"/>
    <w:qFormat/>
    <w:rsid w:val="0076139F"/>
    <w:pPr>
      <w:spacing w:after="44" w:line="540" w:lineRule="exact"/>
    </w:pPr>
    <w:rPr>
      <w:rFonts w:cs="Times New Roman"/>
      <w:b/>
      <w:bCs/>
      <w:sz w:val="50"/>
      <w:szCs w:val="50"/>
      <w:lang w:eastAsia="de-DE"/>
    </w:rPr>
  </w:style>
  <w:style w:type="paragraph" w:customStyle="1" w:styleId="mustertext-betreff">
    <w:name w:val="mustertext-betreff"/>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nrede">
    <w:name w:val="mustertext-anrede"/>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grussformel">
    <w:name w:val="mustertext-grussformel"/>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unterschrift">
    <w:name w:val="mustertext-unterschrift"/>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mustertext-absender">
    <w:name w:val="mustertext-absender"/>
    <w:basedOn w:val="Standard"/>
    <w:rsid w:val="00C53637"/>
    <w:pPr>
      <w:spacing w:before="100" w:beforeAutospacing="1" w:after="100" w:afterAutospacing="1"/>
    </w:pPr>
    <w:rPr>
      <w:rFonts w:ascii="Times New Roman" w:eastAsia="Times New Roman" w:hAnsi="Times New Roman" w:cs="Times New Roman"/>
      <w:lang w:eastAsia="de-DE"/>
    </w:rPr>
  </w:style>
  <w:style w:type="paragraph" w:customStyle="1" w:styleId="firstitem">
    <w:name w:val="firstitem"/>
    <w:basedOn w:val="Standard"/>
    <w:rsid w:val="0008382F"/>
    <w:pPr>
      <w:spacing w:before="100" w:beforeAutospacing="1" w:after="100" w:afterAutospacing="1"/>
    </w:pPr>
    <w:rPr>
      <w:rFonts w:ascii="Times New Roman" w:eastAsia="Times New Roman" w:hAnsi="Times New Roman" w:cs="Times New Roman"/>
      <w:lang w:val="en-US"/>
    </w:rPr>
  </w:style>
  <w:style w:type="paragraph" w:customStyle="1" w:styleId="lastitem">
    <w:name w:val="lastitem"/>
    <w:basedOn w:val="Standard"/>
    <w:rsid w:val="0008382F"/>
    <w:pPr>
      <w:spacing w:before="100" w:beforeAutospacing="1" w:after="100" w:afterAutospacing="1"/>
    </w:pPr>
    <w:rPr>
      <w:rFonts w:ascii="Times New Roman" w:eastAsia="Times New Roman" w:hAnsi="Times New Roman" w:cs="Times New Roman"/>
      <w:lang w:val="en-US"/>
    </w:rPr>
  </w:style>
  <w:style w:type="paragraph" w:styleId="Textkrper2">
    <w:name w:val="Body Text 2"/>
    <w:basedOn w:val="Standard"/>
    <w:link w:val="Textkrper2Zchn"/>
    <w:uiPriority w:val="99"/>
    <w:semiHidden/>
    <w:unhideWhenUsed/>
    <w:rsid w:val="008F2E17"/>
    <w:pPr>
      <w:spacing w:after="120" w:line="480" w:lineRule="auto"/>
    </w:pPr>
    <w:rPr>
      <w:rFonts w:ascii="Times New Roman" w:eastAsia="Times New Roman" w:hAnsi="Times New Roman" w:cs="Times New Roman"/>
      <w:lang w:val="en-US"/>
    </w:rPr>
  </w:style>
  <w:style w:type="character" w:customStyle="1" w:styleId="Textkrper2Zchn">
    <w:name w:val="Textkörper 2 Zchn"/>
    <w:basedOn w:val="Absatz-Standardschriftart"/>
    <w:link w:val="Textkrper2"/>
    <w:uiPriority w:val="99"/>
    <w:semiHidden/>
    <w:rsid w:val="008F2E17"/>
    <w:rPr>
      <w:rFonts w:ascii="Times New Roman" w:eastAsia="Times New Roman" w:hAnsi="Times New Roman" w:cs="Times New Roman"/>
      <w:lang w:val="en-US"/>
    </w:rPr>
  </w:style>
  <w:style w:type="paragraph" w:styleId="Textkrper3">
    <w:name w:val="Body Text 3"/>
    <w:basedOn w:val="Standard"/>
    <w:link w:val="Textkrper3Zchn"/>
    <w:uiPriority w:val="99"/>
    <w:semiHidden/>
    <w:unhideWhenUsed/>
    <w:rsid w:val="00D505EE"/>
    <w:pPr>
      <w:spacing w:after="120"/>
    </w:pPr>
    <w:rPr>
      <w:rFonts w:ascii="Times New Roman" w:eastAsia="Times New Roman" w:hAnsi="Times New Roman" w:cs="Times New Roman"/>
      <w:sz w:val="16"/>
      <w:szCs w:val="16"/>
      <w:lang w:val="en-US"/>
    </w:rPr>
  </w:style>
  <w:style w:type="character" w:customStyle="1" w:styleId="Textkrper3Zchn">
    <w:name w:val="Textkörper 3 Zchn"/>
    <w:basedOn w:val="Absatz-Standardschriftart"/>
    <w:link w:val="Textkrper3"/>
    <w:uiPriority w:val="99"/>
    <w:semiHidden/>
    <w:rsid w:val="00D505EE"/>
    <w:rPr>
      <w:rFonts w:ascii="Times New Roman" w:eastAsia="Times New Roman" w:hAnsi="Times New Roman" w:cs="Times New Roman"/>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4290400">
      <w:bodyDiv w:val="1"/>
      <w:marLeft w:val="0"/>
      <w:marRight w:val="0"/>
      <w:marTop w:val="0"/>
      <w:marBottom w:val="0"/>
      <w:divBdr>
        <w:top w:val="none" w:sz="0" w:space="0" w:color="auto"/>
        <w:left w:val="none" w:sz="0" w:space="0" w:color="auto"/>
        <w:bottom w:val="none" w:sz="0" w:space="0" w:color="auto"/>
        <w:right w:val="none" w:sz="0" w:space="0" w:color="auto"/>
      </w:divBdr>
      <w:divsChild>
        <w:div w:id="542211030">
          <w:marLeft w:val="0"/>
          <w:marRight w:val="0"/>
          <w:marTop w:val="0"/>
          <w:marBottom w:val="0"/>
          <w:divBdr>
            <w:top w:val="none" w:sz="0" w:space="0" w:color="auto"/>
            <w:left w:val="none" w:sz="0" w:space="0" w:color="auto"/>
            <w:bottom w:val="none" w:sz="0" w:space="0" w:color="auto"/>
            <w:right w:val="none" w:sz="0" w:space="0" w:color="auto"/>
          </w:divBdr>
          <w:divsChild>
            <w:div w:id="2071686278">
              <w:marLeft w:val="0"/>
              <w:marRight w:val="0"/>
              <w:marTop w:val="0"/>
              <w:marBottom w:val="0"/>
              <w:divBdr>
                <w:top w:val="none" w:sz="0" w:space="0" w:color="auto"/>
                <w:left w:val="none" w:sz="0" w:space="0" w:color="auto"/>
                <w:bottom w:val="none" w:sz="0" w:space="0" w:color="auto"/>
                <w:right w:val="none" w:sz="0" w:space="0" w:color="auto"/>
              </w:divBdr>
            </w:div>
          </w:divsChild>
        </w:div>
        <w:div w:id="1168784262">
          <w:marLeft w:val="0"/>
          <w:marRight w:val="0"/>
          <w:marTop w:val="0"/>
          <w:marBottom w:val="0"/>
          <w:divBdr>
            <w:top w:val="none" w:sz="0" w:space="0" w:color="auto"/>
            <w:left w:val="none" w:sz="0" w:space="0" w:color="auto"/>
            <w:bottom w:val="none" w:sz="0" w:space="0" w:color="auto"/>
            <w:right w:val="none" w:sz="0" w:space="0" w:color="auto"/>
          </w:divBdr>
          <w:divsChild>
            <w:div w:id="1903712401">
              <w:marLeft w:val="-225"/>
              <w:marRight w:val="-225"/>
              <w:marTop w:val="0"/>
              <w:marBottom w:val="0"/>
              <w:divBdr>
                <w:top w:val="none" w:sz="0" w:space="0" w:color="auto"/>
                <w:left w:val="none" w:sz="0" w:space="0" w:color="auto"/>
                <w:bottom w:val="none" w:sz="0" w:space="0" w:color="auto"/>
                <w:right w:val="none" w:sz="0" w:space="0" w:color="auto"/>
              </w:divBdr>
              <w:divsChild>
                <w:div w:id="33426696">
                  <w:marLeft w:val="0"/>
                  <w:marRight w:val="0"/>
                  <w:marTop w:val="0"/>
                  <w:marBottom w:val="0"/>
                  <w:divBdr>
                    <w:top w:val="none" w:sz="0" w:space="0" w:color="auto"/>
                    <w:left w:val="none" w:sz="0" w:space="0" w:color="auto"/>
                    <w:bottom w:val="none" w:sz="0" w:space="0" w:color="auto"/>
                    <w:right w:val="none" w:sz="0" w:space="0" w:color="auto"/>
                  </w:divBdr>
                  <w:divsChild>
                    <w:div w:id="1435397678">
                      <w:marLeft w:val="0"/>
                      <w:marRight w:val="0"/>
                      <w:marTop w:val="0"/>
                      <w:marBottom w:val="0"/>
                      <w:divBdr>
                        <w:top w:val="none" w:sz="0" w:space="0" w:color="auto"/>
                        <w:left w:val="none" w:sz="0" w:space="0" w:color="auto"/>
                        <w:bottom w:val="none" w:sz="0" w:space="0" w:color="auto"/>
                        <w:right w:val="none" w:sz="0" w:space="0" w:color="auto"/>
                      </w:divBdr>
                      <w:divsChild>
                        <w:div w:id="2115854185">
                          <w:marLeft w:val="0"/>
                          <w:marRight w:val="0"/>
                          <w:marTop w:val="0"/>
                          <w:marBottom w:val="0"/>
                          <w:divBdr>
                            <w:top w:val="none" w:sz="0" w:space="0" w:color="auto"/>
                            <w:left w:val="none" w:sz="0" w:space="0" w:color="auto"/>
                            <w:bottom w:val="none" w:sz="0" w:space="0" w:color="auto"/>
                            <w:right w:val="none" w:sz="0" w:space="0" w:color="auto"/>
                          </w:divBdr>
                          <w:divsChild>
                            <w:div w:id="1263294750">
                              <w:marLeft w:val="-225"/>
                              <w:marRight w:val="-225"/>
                              <w:marTop w:val="0"/>
                              <w:marBottom w:val="0"/>
                              <w:divBdr>
                                <w:top w:val="none" w:sz="0" w:space="0" w:color="auto"/>
                                <w:left w:val="none" w:sz="0" w:space="0" w:color="auto"/>
                                <w:bottom w:val="none" w:sz="0" w:space="0" w:color="auto"/>
                                <w:right w:val="none" w:sz="0" w:space="0" w:color="auto"/>
                              </w:divBdr>
                              <w:divsChild>
                                <w:div w:id="1817720935">
                                  <w:marLeft w:val="0"/>
                                  <w:marRight w:val="0"/>
                                  <w:marTop w:val="0"/>
                                  <w:marBottom w:val="300"/>
                                  <w:divBdr>
                                    <w:top w:val="none" w:sz="0" w:space="0" w:color="auto"/>
                                    <w:left w:val="none" w:sz="0" w:space="0" w:color="auto"/>
                                    <w:bottom w:val="none" w:sz="0" w:space="0" w:color="auto"/>
                                    <w:right w:val="none" w:sz="0" w:space="0" w:color="auto"/>
                                  </w:divBdr>
                                </w:div>
                                <w:div w:id="1635597976">
                                  <w:marLeft w:val="0"/>
                                  <w:marRight w:val="0"/>
                                  <w:marTop w:val="0"/>
                                  <w:marBottom w:val="300"/>
                                  <w:divBdr>
                                    <w:top w:val="none" w:sz="0" w:space="0" w:color="auto"/>
                                    <w:left w:val="none" w:sz="0" w:space="0" w:color="auto"/>
                                    <w:bottom w:val="none" w:sz="0" w:space="0" w:color="auto"/>
                                    <w:right w:val="none" w:sz="0" w:space="0" w:color="auto"/>
                                  </w:divBdr>
                                </w:div>
                                <w:div w:id="1683119679">
                                  <w:marLeft w:val="0"/>
                                  <w:marRight w:val="0"/>
                                  <w:marTop w:val="0"/>
                                  <w:marBottom w:val="300"/>
                                  <w:divBdr>
                                    <w:top w:val="none" w:sz="0" w:space="0" w:color="auto"/>
                                    <w:left w:val="none" w:sz="0" w:space="0" w:color="auto"/>
                                    <w:bottom w:val="none" w:sz="0" w:space="0" w:color="auto"/>
                                    <w:right w:val="none" w:sz="0" w:space="0" w:color="auto"/>
                                  </w:divBdr>
                                </w:div>
                              </w:divsChild>
                            </w:div>
                            <w:div w:id="528301888">
                              <w:marLeft w:val="-225"/>
                              <w:marRight w:val="-225"/>
                              <w:marTop w:val="0"/>
                              <w:marBottom w:val="0"/>
                              <w:divBdr>
                                <w:top w:val="none" w:sz="0" w:space="0" w:color="auto"/>
                                <w:left w:val="none" w:sz="0" w:space="0" w:color="auto"/>
                                <w:bottom w:val="none" w:sz="0" w:space="0" w:color="auto"/>
                                <w:right w:val="none" w:sz="0" w:space="0" w:color="auto"/>
                              </w:divBdr>
                              <w:divsChild>
                                <w:div w:id="1678577684">
                                  <w:marLeft w:val="0"/>
                                  <w:marRight w:val="0"/>
                                  <w:marTop w:val="0"/>
                                  <w:marBottom w:val="300"/>
                                  <w:divBdr>
                                    <w:top w:val="none" w:sz="0" w:space="0" w:color="auto"/>
                                    <w:left w:val="none" w:sz="0" w:space="0" w:color="auto"/>
                                    <w:bottom w:val="none" w:sz="0" w:space="0" w:color="auto"/>
                                    <w:right w:val="none" w:sz="0" w:space="0" w:color="auto"/>
                                  </w:divBdr>
                                </w:div>
                                <w:div w:id="1337415365">
                                  <w:marLeft w:val="0"/>
                                  <w:marRight w:val="0"/>
                                  <w:marTop w:val="0"/>
                                  <w:marBottom w:val="300"/>
                                  <w:divBdr>
                                    <w:top w:val="none" w:sz="0" w:space="0" w:color="auto"/>
                                    <w:left w:val="none" w:sz="0" w:space="0" w:color="auto"/>
                                    <w:bottom w:val="none" w:sz="0" w:space="0" w:color="auto"/>
                                    <w:right w:val="none" w:sz="0" w:space="0" w:color="auto"/>
                                  </w:divBdr>
                                </w:div>
                                <w:div w:id="1825778325">
                                  <w:marLeft w:val="0"/>
                                  <w:marRight w:val="0"/>
                                  <w:marTop w:val="0"/>
                                  <w:marBottom w:val="300"/>
                                  <w:divBdr>
                                    <w:top w:val="none" w:sz="0" w:space="0" w:color="auto"/>
                                    <w:left w:val="none" w:sz="0" w:space="0" w:color="auto"/>
                                    <w:bottom w:val="none" w:sz="0" w:space="0" w:color="auto"/>
                                    <w:right w:val="none" w:sz="0" w:space="0" w:color="auto"/>
                                  </w:divBdr>
                                </w:div>
                              </w:divsChild>
                            </w:div>
                            <w:div w:id="637078694">
                              <w:marLeft w:val="-225"/>
                              <w:marRight w:val="-225"/>
                              <w:marTop w:val="0"/>
                              <w:marBottom w:val="0"/>
                              <w:divBdr>
                                <w:top w:val="none" w:sz="0" w:space="0" w:color="auto"/>
                                <w:left w:val="none" w:sz="0" w:space="0" w:color="auto"/>
                                <w:bottom w:val="none" w:sz="0" w:space="0" w:color="auto"/>
                                <w:right w:val="none" w:sz="0" w:space="0" w:color="auto"/>
                              </w:divBdr>
                              <w:divsChild>
                                <w:div w:id="644045184">
                                  <w:marLeft w:val="0"/>
                                  <w:marRight w:val="0"/>
                                  <w:marTop w:val="0"/>
                                  <w:marBottom w:val="300"/>
                                  <w:divBdr>
                                    <w:top w:val="none" w:sz="0" w:space="0" w:color="auto"/>
                                    <w:left w:val="none" w:sz="0" w:space="0" w:color="auto"/>
                                    <w:bottom w:val="none" w:sz="0" w:space="0" w:color="auto"/>
                                    <w:right w:val="none" w:sz="0" w:space="0" w:color="auto"/>
                                  </w:divBdr>
                                </w:div>
                                <w:div w:id="620500748">
                                  <w:marLeft w:val="0"/>
                                  <w:marRight w:val="0"/>
                                  <w:marTop w:val="0"/>
                                  <w:marBottom w:val="300"/>
                                  <w:divBdr>
                                    <w:top w:val="none" w:sz="0" w:space="0" w:color="auto"/>
                                    <w:left w:val="none" w:sz="0" w:space="0" w:color="auto"/>
                                    <w:bottom w:val="none" w:sz="0" w:space="0" w:color="auto"/>
                                    <w:right w:val="none" w:sz="0" w:space="0" w:color="auto"/>
                                  </w:divBdr>
                                </w:div>
                              </w:divsChild>
                            </w:div>
                            <w:div w:id="286201394">
                              <w:marLeft w:val="-225"/>
                              <w:marRight w:val="-225"/>
                              <w:marTop w:val="0"/>
                              <w:marBottom w:val="0"/>
                              <w:divBdr>
                                <w:top w:val="none" w:sz="0" w:space="0" w:color="auto"/>
                                <w:left w:val="none" w:sz="0" w:space="0" w:color="auto"/>
                                <w:bottom w:val="none" w:sz="0" w:space="0" w:color="auto"/>
                                <w:right w:val="none" w:sz="0" w:space="0" w:color="auto"/>
                              </w:divBdr>
                              <w:divsChild>
                                <w:div w:id="1107040675">
                                  <w:marLeft w:val="0"/>
                                  <w:marRight w:val="0"/>
                                  <w:marTop w:val="0"/>
                                  <w:marBottom w:val="300"/>
                                  <w:divBdr>
                                    <w:top w:val="none" w:sz="0" w:space="0" w:color="auto"/>
                                    <w:left w:val="none" w:sz="0" w:space="0" w:color="auto"/>
                                    <w:bottom w:val="none" w:sz="0" w:space="0" w:color="auto"/>
                                    <w:right w:val="none" w:sz="0" w:space="0" w:color="auto"/>
                                  </w:divBdr>
                                </w:div>
                              </w:divsChild>
                            </w:div>
                            <w:div w:id="1130245779">
                              <w:marLeft w:val="-225"/>
                              <w:marRight w:val="-225"/>
                              <w:marTop w:val="0"/>
                              <w:marBottom w:val="0"/>
                              <w:divBdr>
                                <w:top w:val="none" w:sz="0" w:space="0" w:color="auto"/>
                                <w:left w:val="none" w:sz="0" w:space="0" w:color="auto"/>
                                <w:bottom w:val="none" w:sz="0" w:space="0" w:color="auto"/>
                                <w:right w:val="none" w:sz="0" w:space="0" w:color="auto"/>
                              </w:divBdr>
                              <w:divsChild>
                                <w:div w:id="348989171">
                                  <w:marLeft w:val="0"/>
                                  <w:marRight w:val="0"/>
                                  <w:marTop w:val="0"/>
                                  <w:marBottom w:val="300"/>
                                  <w:divBdr>
                                    <w:top w:val="none" w:sz="0" w:space="0" w:color="auto"/>
                                    <w:left w:val="none" w:sz="0" w:space="0" w:color="auto"/>
                                    <w:bottom w:val="none" w:sz="0" w:space="0" w:color="auto"/>
                                    <w:right w:val="none" w:sz="0" w:space="0" w:color="auto"/>
                                  </w:divBdr>
                                </w:div>
                              </w:divsChild>
                            </w:div>
                            <w:div w:id="903879391">
                              <w:marLeft w:val="-225"/>
                              <w:marRight w:val="-225"/>
                              <w:marTop w:val="0"/>
                              <w:marBottom w:val="0"/>
                              <w:divBdr>
                                <w:top w:val="none" w:sz="0" w:space="0" w:color="auto"/>
                                <w:left w:val="none" w:sz="0" w:space="0" w:color="auto"/>
                                <w:bottom w:val="none" w:sz="0" w:space="0" w:color="auto"/>
                                <w:right w:val="none" w:sz="0" w:space="0" w:color="auto"/>
                              </w:divBdr>
                              <w:divsChild>
                                <w:div w:id="1518226015">
                                  <w:marLeft w:val="0"/>
                                  <w:marRight w:val="0"/>
                                  <w:marTop w:val="0"/>
                                  <w:marBottom w:val="300"/>
                                  <w:divBdr>
                                    <w:top w:val="none" w:sz="0" w:space="0" w:color="auto"/>
                                    <w:left w:val="none" w:sz="0" w:space="0" w:color="auto"/>
                                    <w:bottom w:val="none" w:sz="0" w:space="0" w:color="auto"/>
                                    <w:right w:val="none" w:sz="0" w:space="0" w:color="auto"/>
                                  </w:divBdr>
                                </w:div>
                              </w:divsChild>
                            </w:div>
                          </w:divsChild>
                        </w:div>
                        <w:div w:id="1734808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09740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82392937">
          <w:marLeft w:val="0"/>
          <w:marRight w:val="0"/>
          <w:marTop w:val="0"/>
          <w:marBottom w:val="0"/>
          <w:divBdr>
            <w:top w:val="none" w:sz="0" w:space="0" w:color="auto"/>
            <w:left w:val="none" w:sz="0" w:space="0" w:color="auto"/>
            <w:bottom w:val="none" w:sz="0" w:space="0" w:color="auto"/>
            <w:right w:val="none" w:sz="0" w:space="0" w:color="auto"/>
          </w:divBdr>
          <w:divsChild>
            <w:div w:id="251861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axispurmedien.de" TargetMode="External"/><Relationship Id="rId3" Type="http://schemas.openxmlformats.org/officeDocument/2006/relationships/settings" Target="settings.xml"/><Relationship Id="rId7" Type="http://schemas.openxmlformats.org/officeDocument/2006/relationships/hyperlink" Target="mailto:kundenservice@praktimedi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kundenservice@praktimedia.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2507</Characters>
  <Application>Microsoft Office Word</Application>
  <DocSecurity>0</DocSecurity>
  <Lines>20</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Guido Ems</dc:creator>
  <cp:keywords/>
  <dc:description/>
  <cp:lastModifiedBy>Guido Ems</cp:lastModifiedBy>
  <cp:revision>2</cp:revision>
  <dcterms:created xsi:type="dcterms:W3CDTF">2022-08-22T05:49:00Z</dcterms:created>
  <dcterms:modified xsi:type="dcterms:W3CDTF">2022-08-22T05:49:00Z</dcterms:modified>
</cp:coreProperties>
</file>