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399A8" w14:textId="77777777" w:rsidR="00F5651C" w:rsidRPr="00F35403" w:rsidRDefault="00F5651C" w:rsidP="00F5651C">
      <w:pPr>
        <w:pStyle w:val="PNLSubhead"/>
      </w:pPr>
      <w:r w:rsidRPr="00F35403">
        <w:t>Muster: So treffen Sie verbindliche Regeln für Tür- und Taschenkontrollen</w:t>
      </w:r>
    </w:p>
    <w:p w14:paraId="379AA610" w14:textId="77777777" w:rsidR="00F5651C" w:rsidRPr="00F35403" w:rsidRDefault="00F5651C" w:rsidP="00F5651C">
      <w:pPr>
        <w:pStyle w:val="Default"/>
        <w:rPr>
          <w:b/>
          <w:sz w:val="23"/>
          <w:szCs w:val="23"/>
        </w:rPr>
      </w:pPr>
      <w:r w:rsidRPr="00F35403">
        <w:rPr>
          <w:b/>
          <w:sz w:val="23"/>
          <w:szCs w:val="23"/>
        </w:rPr>
        <w:t>(1)  Zutritt zum Betriebsgelände</w:t>
      </w:r>
    </w:p>
    <w:p w14:paraId="42E17A18" w14:textId="77777777" w:rsidR="00F5651C" w:rsidRPr="00F35403" w:rsidRDefault="00F5651C" w:rsidP="00F5651C">
      <w:pPr>
        <w:pStyle w:val="Default"/>
        <w:jc w:val="both"/>
        <w:rPr>
          <w:sz w:val="23"/>
          <w:szCs w:val="23"/>
        </w:rPr>
      </w:pPr>
      <w:r w:rsidRPr="00F35403">
        <w:rPr>
          <w:sz w:val="23"/>
          <w:szCs w:val="23"/>
        </w:rPr>
        <w:t xml:space="preserve">1.1. Das Betriebsgelände darf nur an bestimmten Ein- und Ausgängen betreten und verlassen werden. </w:t>
      </w:r>
    </w:p>
    <w:p w14:paraId="5F15D318" w14:textId="77777777" w:rsidR="00F5651C" w:rsidRPr="00F35403" w:rsidRDefault="00F5651C" w:rsidP="00F5651C">
      <w:pPr>
        <w:pStyle w:val="Default"/>
        <w:jc w:val="both"/>
        <w:rPr>
          <w:sz w:val="23"/>
          <w:szCs w:val="23"/>
        </w:rPr>
      </w:pPr>
    </w:p>
    <w:p w14:paraId="63501A88" w14:textId="77777777" w:rsidR="00F5651C" w:rsidRPr="00F35403" w:rsidRDefault="00F5651C" w:rsidP="00F5651C">
      <w:pPr>
        <w:pStyle w:val="Default"/>
        <w:jc w:val="both"/>
        <w:rPr>
          <w:sz w:val="23"/>
          <w:szCs w:val="23"/>
        </w:rPr>
      </w:pPr>
      <w:r w:rsidRPr="00F35403">
        <w:rPr>
          <w:sz w:val="23"/>
          <w:szCs w:val="23"/>
        </w:rPr>
        <w:t xml:space="preserve">1.2. Zum Schutz von betrieblichem und persönlichem Eigentum unserer Mitarbeiter kann jeder Mitarbeiter beim Betreten und Verlassen des Werkes kontrolliert werden. </w:t>
      </w:r>
    </w:p>
    <w:p w14:paraId="1316B2F1" w14:textId="77777777" w:rsidR="00F5651C" w:rsidRPr="00F35403" w:rsidRDefault="00F5651C" w:rsidP="00F5651C">
      <w:pPr>
        <w:pStyle w:val="Default"/>
        <w:jc w:val="both"/>
        <w:rPr>
          <w:sz w:val="23"/>
          <w:szCs w:val="23"/>
        </w:rPr>
      </w:pPr>
    </w:p>
    <w:p w14:paraId="68DB91BA" w14:textId="77777777" w:rsidR="00F5651C" w:rsidRPr="004736AF" w:rsidRDefault="00F5651C" w:rsidP="00F5651C">
      <w:pPr>
        <w:pStyle w:val="Default"/>
        <w:rPr>
          <w:b/>
          <w:bCs/>
          <w:sz w:val="23"/>
          <w:szCs w:val="23"/>
        </w:rPr>
      </w:pPr>
      <w:r w:rsidRPr="00F35403">
        <w:rPr>
          <w:b/>
          <w:bCs/>
          <w:sz w:val="23"/>
          <w:szCs w:val="23"/>
        </w:rPr>
        <w:t>(2) Zeitpunkt der Kontrollen</w:t>
      </w:r>
    </w:p>
    <w:p w14:paraId="4A728607" w14:textId="77777777" w:rsidR="00F5651C" w:rsidRPr="00F35403" w:rsidRDefault="00F5651C" w:rsidP="00F5651C">
      <w:pPr>
        <w:pStyle w:val="Default"/>
        <w:rPr>
          <w:sz w:val="23"/>
          <w:szCs w:val="23"/>
        </w:rPr>
      </w:pPr>
      <w:r w:rsidRPr="00F35403">
        <w:rPr>
          <w:sz w:val="23"/>
          <w:szCs w:val="23"/>
        </w:rPr>
        <w:t xml:space="preserve">2.1. Eine Kontrolle erfolgt, wenn die Lampe des elektronischen Zählgerätes (Zufallsgenerator) aufleuchtet. Dadurch ist sichergestellt, dass subjektive Einflüsse ausgeschaltet sind. </w:t>
      </w:r>
    </w:p>
    <w:p w14:paraId="268CA53E" w14:textId="77777777" w:rsidR="00F5651C" w:rsidRPr="00F35403" w:rsidRDefault="00F5651C" w:rsidP="00F5651C">
      <w:pPr>
        <w:pStyle w:val="Default"/>
        <w:rPr>
          <w:sz w:val="23"/>
          <w:szCs w:val="23"/>
        </w:rPr>
      </w:pPr>
    </w:p>
    <w:p w14:paraId="7CAC082C" w14:textId="77777777" w:rsidR="00F5651C" w:rsidRPr="00F35403" w:rsidRDefault="00F5651C" w:rsidP="00F5651C">
      <w:pPr>
        <w:pStyle w:val="Default"/>
        <w:rPr>
          <w:sz w:val="23"/>
          <w:szCs w:val="23"/>
        </w:rPr>
      </w:pPr>
      <w:r w:rsidRPr="00F35403">
        <w:rPr>
          <w:sz w:val="23"/>
          <w:szCs w:val="23"/>
        </w:rPr>
        <w:t>2.2 Die Kontrollen erstrecken sich auf mitgeführte Taschen, Beutel, Rücksäcke und ähnliche Transportstücke.</w:t>
      </w:r>
    </w:p>
    <w:p w14:paraId="6EC27937" w14:textId="77777777" w:rsidR="00F5651C" w:rsidRPr="00F35403" w:rsidRDefault="00F5651C" w:rsidP="00F5651C">
      <w:pPr>
        <w:pStyle w:val="Default"/>
        <w:rPr>
          <w:sz w:val="23"/>
          <w:szCs w:val="23"/>
        </w:rPr>
      </w:pPr>
    </w:p>
    <w:p w14:paraId="35B12F4A" w14:textId="77777777" w:rsidR="00F5651C" w:rsidRPr="00F35403" w:rsidRDefault="00F5651C" w:rsidP="00F5651C">
      <w:pPr>
        <w:pStyle w:val="Default"/>
        <w:rPr>
          <w:sz w:val="23"/>
          <w:szCs w:val="23"/>
        </w:rPr>
      </w:pPr>
      <w:r w:rsidRPr="00F35403">
        <w:rPr>
          <w:b/>
          <w:bCs/>
          <w:sz w:val="23"/>
          <w:szCs w:val="23"/>
        </w:rPr>
        <w:t>(3) Kontrollen</w:t>
      </w:r>
      <w:r>
        <w:rPr>
          <w:b/>
          <w:bCs/>
          <w:sz w:val="23"/>
          <w:szCs w:val="23"/>
        </w:rPr>
        <w:t xml:space="preserve"> bei begründetem Verdacht</w:t>
      </w:r>
    </w:p>
    <w:p w14:paraId="696FEA8B" w14:textId="77777777" w:rsidR="00F5651C" w:rsidRPr="00F35403" w:rsidRDefault="00F5651C" w:rsidP="00F5651C">
      <w:pPr>
        <w:pStyle w:val="Default"/>
        <w:jc w:val="both"/>
        <w:rPr>
          <w:sz w:val="23"/>
          <w:szCs w:val="23"/>
        </w:rPr>
      </w:pPr>
      <w:r w:rsidRPr="00F35403">
        <w:rPr>
          <w:sz w:val="23"/>
          <w:szCs w:val="23"/>
        </w:rPr>
        <w:t xml:space="preserve">3.1. Unabhängig davon können bei begründetem Verdacht von Unregelmäßigkeiten weitergehende Kontrollen vorgenommen werden. </w:t>
      </w:r>
    </w:p>
    <w:p w14:paraId="0585CD56" w14:textId="77777777" w:rsidR="00F5651C" w:rsidRPr="00F35403" w:rsidRDefault="00F5651C" w:rsidP="00F5651C">
      <w:pPr>
        <w:pStyle w:val="Default"/>
        <w:jc w:val="both"/>
        <w:rPr>
          <w:sz w:val="23"/>
          <w:szCs w:val="23"/>
        </w:rPr>
      </w:pPr>
    </w:p>
    <w:p w14:paraId="792312DD" w14:textId="77777777" w:rsidR="00F5651C" w:rsidRPr="00F35403" w:rsidRDefault="00F5651C" w:rsidP="00F5651C">
      <w:pPr>
        <w:pStyle w:val="Default"/>
        <w:jc w:val="both"/>
        <w:rPr>
          <w:sz w:val="23"/>
          <w:szCs w:val="23"/>
        </w:rPr>
      </w:pPr>
      <w:r w:rsidRPr="00F35403">
        <w:rPr>
          <w:sz w:val="23"/>
          <w:szCs w:val="23"/>
        </w:rPr>
        <w:t xml:space="preserve">3.2. Vor Durchführung einer weitergehenden Kontrolle ist der Betriebsrat zu unterrichten. </w:t>
      </w:r>
    </w:p>
    <w:p w14:paraId="51979215" w14:textId="77777777" w:rsidR="00F5651C" w:rsidRPr="00F35403" w:rsidRDefault="00F5651C" w:rsidP="00F5651C">
      <w:pPr>
        <w:pStyle w:val="Default"/>
        <w:jc w:val="both"/>
        <w:rPr>
          <w:sz w:val="23"/>
          <w:szCs w:val="23"/>
        </w:rPr>
      </w:pPr>
    </w:p>
    <w:p w14:paraId="3ECC1BC0" w14:textId="77777777" w:rsidR="00F5651C" w:rsidRPr="00F35403" w:rsidRDefault="00F5651C" w:rsidP="00F5651C">
      <w:pPr>
        <w:pStyle w:val="Default"/>
        <w:jc w:val="both"/>
        <w:rPr>
          <w:sz w:val="23"/>
          <w:szCs w:val="23"/>
        </w:rPr>
      </w:pPr>
      <w:r w:rsidRPr="00F35403">
        <w:rPr>
          <w:sz w:val="23"/>
          <w:szCs w:val="23"/>
        </w:rPr>
        <w:t xml:space="preserve">3.3 Jeder Mitarbeiter kann verlangen, dass zur weitergehenden Kontrolle ein Mitglied des Betriebsrats hinzugezogen wird. </w:t>
      </w:r>
    </w:p>
    <w:p w14:paraId="375172B6" w14:textId="77777777" w:rsidR="00F5651C" w:rsidRPr="00F35403" w:rsidRDefault="00F5651C" w:rsidP="00F5651C">
      <w:pPr>
        <w:pStyle w:val="Default"/>
        <w:jc w:val="both"/>
        <w:rPr>
          <w:sz w:val="23"/>
          <w:szCs w:val="23"/>
        </w:rPr>
      </w:pPr>
    </w:p>
    <w:p w14:paraId="4AAA816A" w14:textId="77777777" w:rsidR="00F5651C" w:rsidRPr="00F35403" w:rsidRDefault="00F5651C" w:rsidP="00F5651C">
      <w:pPr>
        <w:pStyle w:val="Default"/>
        <w:jc w:val="both"/>
        <w:rPr>
          <w:sz w:val="23"/>
          <w:szCs w:val="23"/>
        </w:rPr>
      </w:pPr>
      <w:r w:rsidRPr="00F35403">
        <w:rPr>
          <w:sz w:val="23"/>
          <w:szCs w:val="23"/>
        </w:rPr>
        <w:t>3.4. Der Mitarbeiter ist verpflichtet, bei einer weitergehenden Kontrolle auch eine Durchsuchung des Kleiderspinds, des Werkzeugkastens und sonstiger Behältnisse</w:t>
      </w:r>
      <w:r>
        <w:rPr>
          <w:sz w:val="23"/>
          <w:szCs w:val="23"/>
        </w:rPr>
        <w:t xml:space="preserve"> </w:t>
      </w:r>
      <w:r w:rsidRPr="00F35403">
        <w:rPr>
          <w:sz w:val="23"/>
          <w:szCs w:val="23"/>
        </w:rPr>
        <w:t xml:space="preserve">zu dulden. </w:t>
      </w:r>
    </w:p>
    <w:p w14:paraId="0A339C6C" w14:textId="77777777" w:rsidR="00F5651C" w:rsidRPr="00F35403" w:rsidRDefault="00F5651C" w:rsidP="00F5651C">
      <w:pPr>
        <w:pStyle w:val="Default"/>
        <w:jc w:val="both"/>
        <w:rPr>
          <w:sz w:val="23"/>
          <w:szCs w:val="23"/>
        </w:rPr>
      </w:pPr>
    </w:p>
    <w:p w14:paraId="790497B3" w14:textId="77777777" w:rsidR="00F5651C" w:rsidRDefault="00F5651C" w:rsidP="00F5651C">
      <w:pPr>
        <w:pStyle w:val="Default"/>
        <w:rPr>
          <w:sz w:val="23"/>
          <w:szCs w:val="23"/>
        </w:rPr>
      </w:pPr>
      <w:r w:rsidRPr="00F35403">
        <w:rPr>
          <w:b/>
          <w:bCs/>
          <w:sz w:val="23"/>
          <w:szCs w:val="23"/>
        </w:rPr>
        <w:t xml:space="preserve">(4) </w:t>
      </w:r>
      <w:r w:rsidRPr="00F35403">
        <w:rPr>
          <w:sz w:val="23"/>
          <w:szCs w:val="23"/>
        </w:rPr>
        <w:t xml:space="preserve">Es ist sicherzustellen, dass der Mitarbeiter Familienangehörige usw. über die eingetretene Verzögerung ohne Angabe des Grunds verständigen kann. </w:t>
      </w:r>
    </w:p>
    <w:p w14:paraId="403C9E45" w14:textId="77777777" w:rsidR="00F5651C" w:rsidRDefault="00F5651C" w:rsidP="00F5651C">
      <w:pPr>
        <w:pStyle w:val="Default"/>
        <w:rPr>
          <w:sz w:val="23"/>
          <w:szCs w:val="23"/>
        </w:rPr>
      </w:pPr>
    </w:p>
    <w:p w14:paraId="70909ACD" w14:textId="77777777" w:rsidR="00F5651C" w:rsidRPr="00311CE5" w:rsidRDefault="00F5651C" w:rsidP="00F5651C">
      <w:pPr>
        <w:pStyle w:val="Default"/>
        <w:rPr>
          <w:b/>
          <w:bCs/>
          <w:sz w:val="23"/>
          <w:szCs w:val="23"/>
        </w:rPr>
      </w:pPr>
      <w:r w:rsidRPr="00311CE5">
        <w:rPr>
          <w:b/>
          <w:bCs/>
          <w:sz w:val="23"/>
          <w:szCs w:val="23"/>
        </w:rPr>
        <w:t>(5) Verhältnismäßigkeit</w:t>
      </w:r>
    </w:p>
    <w:p w14:paraId="768F8D3A" w14:textId="77777777" w:rsidR="00F5651C" w:rsidRDefault="00F5651C" w:rsidP="00F5651C">
      <w:pPr>
        <w:pStyle w:val="Default"/>
        <w:rPr>
          <w:sz w:val="22"/>
          <w:szCs w:val="22"/>
        </w:rPr>
      </w:pPr>
      <w:r w:rsidRPr="00311CE5">
        <w:rPr>
          <w:sz w:val="22"/>
          <w:szCs w:val="22"/>
        </w:rPr>
        <w:t>5.1. Die Kontrolle ist verhältnismäßig, wenn sie weder systematisch noch verdeckt erfolgt. Die Verhältnismäßigkeit bezieht sich dabei aber auch auf die Gefahr, nicht nur auf den Eingriff. Ohne Grund ist keine Kontrolle möglich</w:t>
      </w:r>
      <w:r>
        <w:rPr>
          <w:sz w:val="22"/>
          <w:szCs w:val="22"/>
        </w:rPr>
        <w:t>.</w:t>
      </w:r>
    </w:p>
    <w:p w14:paraId="7C29D37E" w14:textId="77777777" w:rsidR="00F5651C" w:rsidRDefault="00F5651C" w:rsidP="00F5651C">
      <w:pPr>
        <w:pStyle w:val="Default"/>
        <w:rPr>
          <w:sz w:val="22"/>
          <w:szCs w:val="22"/>
        </w:rPr>
      </w:pPr>
    </w:p>
    <w:p w14:paraId="6BA3787D" w14:textId="77777777" w:rsidR="00F5651C" w:rsidRDefault="00F5651C" w:rsidP="00F5651C">
      <w:pPr>
        <w:pStyle w:val="Default"/>
        <w:rPr>
          <w:sz w:val="22"/>
          <w:szCs w:val="22"/>
        </w:rPr>
      </w:pPr>
      <w:r>
        <w:rPr>
          <w:sz w:val="22"/>
          <w:szCs w:val="22"/>
        </w:rPr>
        <w:t>5.2. Die Mitarbeiter sind vor der Durchführung der Kontrolle zu informieren.</w:t>
      </w:r>
    </w:p>
    <w:p w14:paraId="79524D04" w14:textId="77777777" w:rsidR="00F5651C" w:rsidRDefault="00F5651C" w:rsidP="00F5651C">
      <w:pPr>
        <w:pStyle w:val="Default"/>
        <w:rPr>
          <w:sz w:val="22"/>
          <w:szCs w:val="22"/>
        </w:rPr>
      </w:pPr>
    </w:p>
    <w:p w14:paraId="65618B29" w14:textId="77777777" w:rsidR="00F5651C" w:rsidRDefault="00F5651C" w:rsidP="00F5651C">
      <w:pPr>
        <w:pStyle w:val="Default"/>
        <w:rPr>
          <w:sz w:val="22"/>
          <w:szCs w:val="22"/>
        </w:rPr>
      </w:pPr>
      <w:r>
        <w:rPr>
          <w:sz w:val="22"/>
          <w:szCs w:val="22"/>
        </w:rPr>
        <w:t>5.3. Durch diese Betriebsvereinbarung erteilt der Betriebsrat seine Zustimmung zu zulässigen Kontrollen.</w:t>
      </w:r>
    </w:p>
    <w:p w14:paraId="6A2495B5" w14:textId="77777777" w:rsidR="00F5651C" w:rsidRDefault="00F5651C" w:rsidP="00F5651C">
      <w:pPr>
        <w:pStyle w:val="Default"/>
        <w:rPr>
          <w:sz w:val="22"/>
          <w:szCs w:val="22"/>
        </w:rPr>
      </w:pPr>
    </w:p>
    <w:p w14:paraId="18903D96" w14:textId="77777777" w:rsidR="00F5651C" w:rsidRPr="00311CE5" w:rsidRDefault="00F5651C" w:rsidP="00F5651C">
      <w:pPr>
        <w:pStyle w:val="Default"/>
        <w:rPr>
          <w:sz w:val="22"/>
          <w:szCs w:val="22"/>
        </w:rPr>
      </w:pPr>
      <w:r>
        <w:rPr>
          <w:sz w:val="22"/>
          <w:szCs w:val="22"/>
        </w:rPr>
        <w:t>5.4. Die Kontrollen sind zu unterlassen, solange der Erfolg sich durch ein anderes, milderes Mittel erreichen lässt.</w:t>
      </w:r>
    </w:p>
    <w:p w14:paraId="0F5D5812" w14:textId="2318069A" w:rsidR="003D4DDA" w:rsidRPr="00CE2E4E" w:rsidRDefault="003D4DDA" w:rsidP="00CE2E4E">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0B692E">
        <w:rPr>
          <w:rFonts w:ascii="Arial" w:eastAsia="Times New Roman" w:hAnsi="Arial" w:cs="Arial"/>
          <w:b/>
          <w:bCs/>
          <w:color w:val="313131"/>
          <w:lang w:eastAsia="de-DE"/>
        </w:rPr>
        <w:t xml:space="preserve"> digital als </w:t>
      </w:r>
      <w:proofErr w:type="spellStart"/>
      <w:r w:rsidR="000B692E">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445277C0" w14:textId="333F6D8D"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w:t>
      </w:r>
      <w:r w:rsidR="000B692E">
        <w:rPr>
          <w:rFonts w:ascii="Arial" w:eastAsia="Times New Roman" w:hAnsi="Arial" w:cs="Arial"/>
          <w:color w:val="313131"/>
          <w:lang w:eastAsia="de-DE"/>
        </w:rPr>
        <w:t xml:space="preserve"> in </w:t>
      </w:r>
      <w:proofErr w:type="spellStart"/>
      <w:r w:rsidR="000B692E">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pro Ausgabe. Den Bezug können Sie jederzeit zum Ende des </w:t>
      </w:r>
      <w:r w:rsidR="000B692E">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2AC8D4D2" w14:textId="0634ACB8"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r w:rsidR="000B692E">
        <w:rPr>
          <w:rFonts w:ascii="Arial" w:eastAsia="Times New Roman" w:hAnsi="Arial" w:cs="Arial"/>
          <w:b/>
          <w:bCs/>
          <w:color w:val="313131"/>
          <w:lang w:eastAsia="de-DE"/>
        </w:rPr>
        <w:t xml:space="preserve"> </w:t>
      </w:r>
      <w:r w:rsidR="000B692E" w:rsidRPr="000B692E">
        <w:rPr>
          <w:rFonts w:ascii="Arial" w:eastAsia="Times New Roman" w:hAnsi="Arial" w:cs="Arial"/>
          <w:color w:val="313131"/>
          <w:lang w:eastAsia="de-DE"/>
        </w:rPr>
        <w:t>(BETWSANG2)</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0CEF730E"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C863CB">
        <w:rPr>
          <w:rFonts w:ascii="Arial" w:eastAsia="Times New Roman" w:hAnsi="Arial" w:cs="Arial"/>
          <w:color w:val="868686"/>
          <w:sz w:val="13"/>
          <w:szCs w:val="13"/>
          <w:lang w:eastAsia="de-DE"/>
        </w:rPr>
        <w:t>1</w:t>
      </w:r>
      <w:r w:rsidR="00F5651C">
        <w:rPr>
          <w:rFonts w:ascii="Arial" w:eastAsia="Times New Roman" w:hAnsi="Arial" w:cs="Arial"/>
          <w:color w:val="868686"/>
          <w:sz w:val="13"/>
          <w:szCs w:val="13"/>
          <w:lang w:eastAsia="de-DE"/>
        </w:rPr>
        <w:t>8</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129A1" w14:textId="77777777" w:rsidR="00AC4BE5" w:rsidRDefault="00AC4BE5" w:rsidP="00BF7674">
      <w:r>
        <w:separator/>
      </w:r>
    </w:p>
  </w:endnote>
  <w:endnote w:type="continuationSeparator" w:id="0">
    <w:p w14:paraId="6CA094A0" w14:textId="77777777" w:rsidR="00AC4BE5" w:rsidRDefault="00AC4BE5"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DEF50" w14:textId="77777777" w:rsidR="00AC4BE5" w:rsidRDefault="00AC4BE5" w:rsidP="00BF7674">
      <w:r>
        <w:separator/>
      </w:r>
    </w:p>
  </w:footnote>
  <w:footnote w:type="continuationSeparator" w:id="0">
    <w:p w14:paraId="05B55319" w14:textId="77777777" w:rsidR="00AC4BE5" w:rsidRDefault="00AC4BE5"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16cid:durableId="1462917538">
    <w:abstractNumId w:val="5"/>
  </w:num>
  <w:num w:numId="2" w16cid:durableId="573013156">
    <w:abstractNumId w:val="3"/>
  </w:num>
  <w:num w:numId="3" w16cid:durableId="1779830718">
    <w:abstractNumId w:val="0"/>
  </w:num>
  <w:num w:numId="4" w16cid:durableId="887572911">
    <w:abstractNumId w:val="1"/>
  </w:num>
  <w:num w:numId="5" w16cid:durableId="292103712">
    <w:abstractNumId w:val="2"/>
  </w:num>
  <w:num w:numId="6" w16cid:durableId="154154826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3343"/>
    <w:rsid w:val="000B692E"/>
    <w:rsid w:val="000B6A36"/>
    <w:rsid w:val="000B76F0"/>
    <w:rsid w:val="000C56AB"/>
    <w:rsid w:val="000C59A1"/>
    <w:rsid w:val="000C7D2F"/>
    <w:rsid w:val="000D0525"/>
    <w:rsid w:val="000D0C91"/>
    <w:rsid w:val="000E0853"/>
    <w:rsid w:val="00101168"/>
    <w:rsid w:val="001025AC"/>
    <w:rsid w:val="00105358"/>
    <w:rsid w:val="00110E7A"/>
    <w:rsid w:val="00141406"/>
    <w:rsid w:val="00141D93"/>
    <w:rsid w:val="001507DD"/>
    <w:rsid w:val="001514A8"/>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282"/>
    <w:rsid w:val="00214DCE"/>
    <w:rsid w:val="00216D1C"/>
    <w:rsid w:val="00224284"/>
    <w:rsid w:val="00224CBC"/>
    <w:rsid w:val="00236210"/>
    <w:rsid w:val="00245313"/>
    <w:rsid w:val="00246FFB"/>
    <w:rsid w:val="00253888"/>
    <w:rsid w:val="0026608F"/>
    <w:rsid w:val="002706FF"/>
    <w:rsid w:val="00271575"/>
    <w:rsid w:val="002719C9"/>
    <w:rsid w:val="00274A54"/>
    <w:rsid w:val="00283025"/>
    <w:rsid w:val="00285C8C"/>
    <w:rsid w:val="00290674"/>
    <w:rsid w:val="00291C98"/>
    <w:rsid w:val="002960BE"/>
    <w:rsid w:val="002A3A22"/>
    <w:rsid w:val="002B07A9"/>
    <w:rsid w:val="002B6370"/>
    <w:rsid w:val="002C5BD5"/>
    <w:rsid w:val="002E5AB3"/>
    <w:rsid w:val="002F552E"/>
    <w:rsid w:val="003006EB"/>
    <w:rsid w:val="00341CF3"/>
    <w:rsid w:val="00345CCD"/>
    <w:rsid w:val="003467EF"/>
    <w:rsid w:val="00352DD8"/>
    <w:rsid w:val="00366A1F"/>
    <w:rsid w:val="003751EA"/>
    <w:rsid w:val="00384BFA"/>
    <w:rsid w:val="003919EC"/>
    <w:rsid w:val="003921D5"/>
    <w:rsid w:val="00395A1D"/>
    <w:rsid w:val="003A214D"/>
    <w:rsid w:val="003A283E"/>
    <w:rsid w:val="003A4502"/>
    <w:rsid w:val="003A73FA"/>
    <w:rsid w:val="003B0D85"/>
    <w:rsid w:val="003B1610"/>
    <w:rsid w:val="003B55E7"/>
    <w:rsid w:val="003B6508"/>
    <w:rsid w:val="003B6CA9"/>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5CEE"/>
    <w:rsid w:val="004426A6"/>
    <w:rsid w:val="0045275D"/>
    <w:rsid w:val="00455102"/>
    <w:rsid w:val="00457D13"/>
    <w:rsid w:val="00465BFC"/>
    <w:rsid w:val="00471679"/>
    <w:rsid w:val="00476D67"/>
    <w:rsid w:val="00482E16"/>
    <w:rsid w:val="00487B90"/>
    <w:rsid w:val="004921DD"/>
    <w:rsid w:val="004D4D41"/>
    <w:rsid w:val="004E496D"/>
    <w:rsid w:val="004E5579"/>
    <w:rsid w:val="004E5881"/>
    <w:rsid w:val="004F68E4"/>
    <w:rsid w:val="004F7464"/>
    <w:rsid w:val="00500D02"/>
    <w:rsid w:val="00501BA4"/>
    <w:rsid w:val="005134D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97087"/>
    <w:rsid w:val="005A6350"/>
    <w:rsid w:val="005A7127"/>
    <w:rsid w:val="005B0639"/>
    <w:rsid w:val="005B2DC8"/>
    <w:rsid w:val="005C0B4E"/>
    <w:rsid w:val="005C248D"/>
    <w:rsid w:val="005C56D0"/>
    <w:rsid w:val="005D15CB"/>
    <w:rsid w:val="005D738F"/>
    <w:rsid w:val="005F3711"/>
    <w:rsid w:val="005F391D"/>
    <w:rsid w:val="00606B8B"/>
    <w:rsid w:val="00614CE0"/>
    <w:rsid w:val="00617DD8"/>
    <w:rsid w:val="00617E30"/>
    <w:rsid w:val="0062056E"/>
    <w:rsid w:val="006358A7"/>
    <w:rsid w:val="00637B4D"/>
    <w:rsid w:val="00642119"/>
    <w:rsid w:val="006437DF"/>
    <w:rsid w:val="006439F2"/>
    <w:rsid w:val="006466DA"/>
    <w:rsid w:val="0065213B"/>
    <w:rsid w:val="0067497C"/>
    <w:rsid w:val="00675F8C"/>
    <w:rsid w:val="006944EE"/>
    <w:rsid w:val="006A25E4"/>
    <w:rsid w:val="006A2946"/>
    <w:rsid w:val="006A47A9"/>
    <w:rsid w:val="006B44FA"/>
    <w:rsid w:val="006B59F1"/>
    <w:rsid w:val="006C2A68"/>
    <w:rsid w:val="006C3DB7"/>
    <w:rsid w:val="006D2B78"/>
    <w:rsid w:val="006F2F86"/>
    <w:rsid w:val="006F4B38"/>
    <w:rsid w:val="007030B4"/>
    <w:rsid w:val="0070331C"/>
    <w:rsid w:val="00704937"/>
    <w:rsid w:val="0070738D"/>
    <w:rsid w:val="00715B49"/>
    <w:rsid w:val="00732BFE"/>
    <w:rsid w:val="00732E64"/>
    <w:rsid w:val="00736DAD"/>
    <w:rsid w:val="007504FE"/>
    <w:rsid w:val="00753BC8"/>
    <w:rsid w:val="007608CB"/>
    <w:rsid w:val="0076139F"/>
    <w:rsid w:val="00774528"/>
    <w:rsid w:val="007824A3"/>
    <w:rsid w:val="007B6C2E"/>
    <w:rsid w:val="007E5C29"/>
    <w:rsid w:val="007E63FB"/>
    <w:rsid w:val="007E766E"/>
    <w:rsid w:val="007F000C"/>
    <w:rsid w:val="007F177D"/>
    <w:rsid w:val="007F1A5D"/>
    <w:rsid w:val="007F6104"/>
    <w:rsid w:val="008000C5"/>
    <w:rsid w:val="0080333F"/>
    <w:rsid w:val="00814B42"/>
    <w:rsid w:val="0081660D"/>
    <w:rsid w:val="00837A99"/>
    <w:rsid w:val="00840AA9"/>
    <w:rsid w:val="00852E94"/>
    <w:rsid w:val="0086281A"/>
    <w:rsid w:val="00863AAB"/>
    <w:rsid w:val="008761F9"/>
    <w:rsid w:val="0088660B"/>
    <w:rsid w:val="0089483C"/>
    <w:rsid w:val="00897622"/>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63C0"/>
    <w:rsid w:val="009409F2"/>
    <w:rsid w:val="009448C9"/>
    <w:rsid w:val="00945FA4"/>
    <w:rsid w:val="00955944"/>
    <w:rsid w:val="009712CE"/>
    <w:rsid w:val="00972B1D"/>
    <w:rsid w:val="0098490F"/>
    <w:rsid w:val="00994B6B"/>
    <w:rsid w:val="00994EB6"/>
    <w:rsid w:val="009A6368"/>
    <w:rsid w:val="009B52B1"/>
    <w:rsid w:val="009B62E5"/>
    <w:rsid w:val="009F3F6B"/>
    <w:rsid w:val="00A12398"/>
    <w:rsid w:val="00A13CFE"/>
    <w:rsid w:val="00A165C0"/>
    <w:rsid w:val="00A22739"/>
    <w:rsid w:val="00A27A08"/>
    <w:rsid w:val="00A27EF9"/>
    <w:rsid w:val="00A35999"/>
    <w:rsid w:val="00A40DDB"/>
    <w:rsid w:val="00A563DF"/>
    <w:rsid w:val="00A6061D"/>
    <w:rsid w:val="00A66A63"/>
    <w:rsid w:val="00A701C1"/>
    <w:rsid w:val="00A76569"/>
    <w:rsid w:val="00A8257A"/>
    <w:rsid w:val="00A86297"/>
    <w:rsid w:val="00AC02D0"/>
    <w:rsid w:val="00AC17D4"/>
    <w:rsid w:val="00AC4BE5"/>
    <w:rsid w:val="00AC5E14"/>
    <w:rsid w:val="00AC7325"/>
    <w:rsid w:val="00AD1424"/>
    <w:rsid w:val="00AD1B7C"/>
    <w:rsid w:val="00AD248D"/>
    <w:rsid w:val="00AD39F1"/>
    <w:rsid w:val="00AD786C"/>
    <w:rsid w:val="00AE0D38"/>
    <w:rsid w:val="00AE5DCE"/>
    <w:rsid w:val="00AF7B5E"/>
    <w:rsid w:val="00B12CEB"/>
    <w:rsid w:val="00B14B77"/>
    <w:rsid w:val="00B16F59"/>
    <w:rsid w:val="00B22E8C"/>
    <w:rsid w:val="00B24A3F"/>
    <w:rsid w:val="00B27DE9"/>
    <w:rsid w:val="00B3205D"/>
    <w:rsid w:val="00B34842"/>
    <w:rsid w:val="00B34985"/>
    <w:rsid w:val="00B35566"/>
    <w:rsid w:val="00B65E01"/>
    <w:rsid w:val="00B7407E"/>
    <w:rsid w:val="00BA1719"/>
    <w:rsid w:val="00BB2A3D"/>
    <w:rsid w:val="00BB4301"/>
    <w:rsid w:val="00BC7F5F"/>
    <w:rsid w:val="00BF246D"/>
    <w:rsid w:val="00BF7674"/>
    <w:rsid w:val="00C019D7"/>
    <w:rsid w:val="00C01E18"/>
    <w:rsid w:val="00C029C9"/>
    <w:rsid w:val="00C07913"/>
    <w:rsid w:val="00C140E0"/>
    <w:rsid w:val="00C231FA"/>
    <w:rsid w:val="00C23DE9"/>
    <w:rsid w:val="00C261C3"/>
    <w:rsid w:val="00C31E5F"/>
    <w:rsid w:val="00C37EB0"/>
    <w:rsid w:val="00C4412F"/>
    <w:rsid w:val="00C53637"/>
    <w:rsid w:val="00C56162"/>
    <w:rsid w:val="00C57AB4"/>
    <w:rsid w:val="00C622E7"/>
    <w:rsid w:val="00C748D0"/>
    <w:rsid w:val="00C863CB"/>
    <w:rsid w:val="00C95E1B"/>
    <w:rsid w:val="00C964AB"/>
    <w:rsid w:val="00C96A89"/>
    <w:rsid w:val="00CA0C96"/>
    <w:rsid w:val="00CA266E"/>
    <w:rsid w:val="00CA51E5"/>
    <w:rsid w:val="00CB25C0"/>
    <w:rsid w:val="00CB3AED"/>
    <w:rsid w:val="00CB52E4"/>
    <w:rsid w:val="00CB6C33"/>
    <w:rsid w:val="00CB76B8"/>
    <w:rsid w:val="00CD1028"/>
    <w:rsid w:val="00CE017F"/>
    <w:rsid w:val="00CE2B30"/>
    <w:rsid w:val="00CE2E4E"/>
    <w:rsid w:val="00CE48B7"/>
    <w:rsid w:val="00CE7087"/>
    <w:rsid w:val="00D24C4E"/>
    <w:rsid w:val="00D2599F"/>
    <w:rsid w:val="00D27234"/>
    <w:rsid w:val="00D33882"/>
    <w:rsid w:val="00D344BC"/>
    <w:rsid w:val="00D35BB2"/>
    <w:rsid w:val="00D36A66"/>
    <w:rsid w:val="00D44D91"/>
    <w:rsid w:val="00D505EE"/>
    <w:rsid w:val="00D50DD7"/>
    <w:rsid w:val="00D52913"/>
    <w:rsid w:val="00D56378"/>
    <w:rsid w:val="00D56A16"/>
    <w:rsid w:val="00D70102"/>
    <w:rsid w:val="00D7088D"/>
    <w:rsid w:val="00D7430A"/>
    <w:rsid w:val="00D817A6"/>
    <w:rsid w:val="00D84F0D"/>
    <w:rsid w:val="00D90E3B"/>
    <w:rsid w:val="00D93B97"/>
    <w:rsid w:val="00D9619B"/>
    <w:rsid w:val="00DB649D"/>
    <w:rsid w:val="00DB6A2D"/>
    <w:rsid w:val="00DC566A"/>
    <w:rsid w:val="00DD6751"/>
    <w:rsid w:val="00DE15C3"/>
    <w:rsid w:val="00DE1B10"/>
    <w:rsid w:val="00DE449A"/>
    <w:rsid w:val="00DE4529"/>
    <w:rsid w:val="00DF56D9"/>
    <w:rsid w:val="00E12D79"/>
    <w:rsid w:val="00E22B2F"/>
    <w:rsid w:val="00E30029"/>
    <w:rsid w:val="00E31258"/>
    <w:rsid w:val="00E565FB"/>
    <w:rsid w:val="00E66D67"/>
    <w:rsid w:val="00E66F73"/>
    <w:rsid w:val="00E679FA"/>
    <w:rsid w:val="00E73141"/>
    <w:rsid w:val="00E82D1A"/>
    <w:rsid w:val="00E87B1A"/>
    <w:rsid w:val="00E91429"/>
    <w:rsid w:val="00E93BCE"/>
    <w:rsid w:val="00E9774B"/>
    <w:rsid w:val="00E9777D"/>
    <w:rsid w:val="00EA263C"/>
    <w:rsid w:val="00EC3588"/>
    <w:rsid w:val="00ED02C6"/>
    <w:rsid w:val="00ED5F75"/>
    <w:rsid w:val="00EE3C88"/>
    <w:rsid w:val="00EE5E10"/>
    <w:rsid w:val="00F003B2"/>
    <w:rsid w:val="00F005D0"/>
    <w:rsid w:val="00F00976"/>
    <w:rsid w:val="00F12170"/>
    <w:rsid w:val="00F1236E"/>
    <w:rsid w:val="00F16522"/>
    <w:rsid w:val="00F24494"/>
    <w:rsid w:val="00F41E14"/>
    <w:rsid w:val="00F53ADD"/>
    <w:rsid w:val="00F5651C"/>
    <w:rsid w:val="00F61294"/>
    <w:rsid w:val="00F61518"/>
    <w:rsid w:val="00F6686B"/>
    <w:rsid w:val="00F743B1"/>
    <w:rsid w:val="00F75425"/>
    <w:rsid w:val="00F8051D"/>
    <w:rsid w:val="00FA1245"/>
    <w:rsid w:val="00FA67AD"/>
    <w:rsid w:val="00FB59DD"/>
    <w:rsid w:val="00FC1C78"/>
    <w:rsid w:val="00FF0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3367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2022-07-31T09:53:00Z</dcterms:created>
  <dcterms:modified xsi:type="dcterms:W3CDTF">2022-07-31T09:53:00Z</dcterms:modified>
</cp:coreProperties>
</file>