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AD82" w14:textId="77777777" w:rsidR="006437DF" w:rsidRPr="00B01EDB" w:rsidRDefault="006437DF" w:rsidP="006437DF">
      <w:pPr>
        <w:pStyle w:val="PNLSubhead"/>
        <w:spacing w:line="240" w:lineRule="auto"/>
        <w:outlineLvl w:val="0"/>
        <w:rPr>
          <w:rFonts w:cstheme="minorHAnsi"/>
        </w:rPr>
      </w:pPr>
      <w:r w:rsidRPr="00B01EDB">
        <w:rPr>
          <w:rFonts w:cstheme="minorHAnsi"/>
        </w:rPr>
        <w:t xml:space="preserve">Muster: Diese </w:t>
      </w:r>
      <w:r>
        <w:rPr>
          <w:rFonts w:cstheme="minorHAnsi"/>
        </w:rPr>
        <w:t>Integrationsvereinbarungen</w:t>
      </w:r>
      <w:r w:rsidRPr="00B01EDB">
        <w:rPr>
          <w:rFonts w:cstheme="minorHAnsi"/>
        </w:rPr>
        <w:t xml:space="preserve"> schützt Ihre </w:t>
      </w:r>
      <w:r>
        <w:rPr>
          <w:rFonts w:cstheme="minorHAnsi"/>
        </w:rPr>
        <w:t>schwerbehinderten Kollegen</w:t>
      </w:r>
    </w:p>
    <w:p w14:paraId="0BCD2A8C" w14:textId="77777777" w:rsidR="006437DF" w:rsidRPr="00B01EDB" w:rsidRDefault="006437DF" w:rsidP="006437DF">
      <w:pPr>
        <w:pStyle w:val="Textkrper"/>
        <w:jc w:val="center"/>
        <w:rPr>
          <w:b/>
          <w:bCs/>
          <w:i/>
          <w:iCs/>
          <w:sz w:val="22"/>
          <w:szCs w:val="22"/>
        </w:rPr>
      </w:pPr>
      <w:r w:rsidRPr="00B01EDB">
        <w:rPr>
          <w:b/>
          <w:bCs/>
          <w:i/>
          <w:iCs/>
          <w:sz w:val="22"/>
          <w:szCs w:val="22"/>
        </w:rPr>
        <w:t>Betriebsvereinbarung</w:t>
      </w:r>
    </w:p>
    <w:p w14:paraId="58E5F9ED" w14:textId="77777777" w:rsidR="006437DF" w:rsidRPr="00B01EDB" w:rsidRDefault="006437DF" w:rsidP="006437DF">
      <w:pPr>
        <w:pStyle w:val="Textkrper"/>
        <w:rPr>
          <w:i/>
          <w:iCs/>
          <w:sz w:val="22"/>
          <w:szCs w:val="22"/>
        </w:rPr>
      </w:pPr>
      <w:r>
        <w:rPr>
          <w:i/>
          <w:iCs/>
          <w:sz w:val="22"/>
          <w:szCs w:val="22"/>
        </w:rPr>
        <w:t>zur Integration schwerbehinderter Menschen in den Betrieb</w:t>
      </w:r>
      <w:r w:rsidRPr="00B01EDB">
        <w:rPr>
          <w:i/>
          <w:iCs/>
          <w:sz w:val="22"/>
          <w:szCs w:val="22"/>
        </w:rPr>
        <w:t>.</w:t>
      </w:r>
    </w:p>
    <w:p w14:paraId="09B1D45D" w14:textId="77777777" w:rsidR="006437DF" w:rsidRPr="00B01EDB" w:rsidRDefault="006437DF" w:rsidP="006437DF">
      <w:pPr>
        <w:autoSpaceDE w:val="0"/>
        <w:autoSpaceDN w:val="0"/>
        <w:adjustRightInd w:val="0"/>
        <w:spacing w:before="240"/>
        <w:jc w:val="center"/>
        <w:rPr>
          <w:i/>
          <w:iCs/>
          <w:sz w:val="22"/>
          <w:szCs w:val="22"/>
        </w:rPr>
      </w:pPr>
      <w:r w:rsidRPr="00B01EDB">
        <w:rPr>
          <w:i/>
          <w:iCs/>
          <w:sz w:val="22"/>
          <w:szCs w:val="22"/>
        </w:rPr>
        <w:t>zwischen</w:t>
      </w:r>
    </w:p>
    <w:p w14:paraId="062CB068" w14:textId="77777777" w:rsidR="006437DF" w:rsidRPr="00B01EDB" w:rsidRDefault="006437DF" w:rsidP="006437DF">
      <w:pPr>
        <w:autoSpaceDE w:val="0"/>
        <w:autoSpaceDN w:val="0"/>
        <w:adjustRightInd w:val="0"/>
        <w:spacing w:before="120"/>
        <w:jc w:val="center"/>
        <w:rPr>
          <w:i/>
          <w:iCs/>
          <w:sz w:val="22"/>
          <w:szCs w:val="22"/>
        </w:rPr>
      </w:pPr>
      <w:r w:rsidRPr="00B01EDB">
        <w:rPr>
          <w:i/>
          <w:iCs/>
          <w:sz w:val="22"/>
          <w:szCs w:val="22"/>
        </w:rPr>
        <w:t>der Firma ...,</w:t>
      </w:r>
    </w:p>
    <w:p w14:paraId="7B78373B" w14:textId="77777777" w:rsidR="006437DF" w:rsidRPr="00B01EDB" w:rsidRDefault="006437DF" w:rsidP="006437DF">
      <w:pPr>
        <w:autoSpaceDE w:val="0"/>
        <w:autoSpaceDN w:val="0"/>
        <w:adjustRightInd w:val="0"/>
        <w:jc w:val="center"/>
        <w:rPr>
          <w:i/>
          <w:iCs/>
          <w:sz w:val="22"/>
          <w:szCs w:val="22"/>
        </w:rPr>
      </w:pPr>
      <w:r w:rsidRPr="00B01EDB">
        <w:rPr>
          <w:i/>
          <w:iCs/>
          <w:sz w:val="22"/>
          <w:szCs w:val="22"/>
        </w:rPr>
        <w:t>vertreten durch den Geschäftsführer</w:t>
      </w:r>
    </w:p>
    <w:p w14:paraId="4DEBCE24" w14:textId="77777777" w:rsidR="006437DF" w:rsidRPr="00B01EDB" w:rsidRDefault="006437DF" w:rsidP="006437DF">
      <w:pPr>
        <w:autoSpaceDE w:val="0"/>
        <w:autoSpaceDN w:val="0"/>
        <w:adjustRightInd w:val="0"/>
        <w:jc w:val="center"/>
        <w:rPr>
          <w:i/>
          <w:iCs/>
          <w:sz w:val="22"/>
          <w:szCs w:val="22"/>
        </w:rPr>
      </w:pPr>
      <w:r w:rsidRPr="00B01EDB">
        <w:rPr>
          <w:i/>
          <w:iCs/>
          <w:sz w:val="22"/>
          <w:szCs w:val="22"/>
        </w:rPr>
        <w:t>Herrn/Frau ...</w:t>
      </w:r>
    </w:p>
    <w:p w14:paraId="6A5010B8" w14:textId="77777777" w:rsidR="006437DF" w:rsidRPr="00B01EDB" w:rsidRDefault="006437DF" w:rsidP="006437DF">
      <w:pPr>
        <w:autoSpaceDE w:val="0"/>
        <w:autoSpaceDN w:val="0"/>
        <w:adjustRightInd w:val="0"/>
        <w:spacing w:before="120"/>
        <w:jc w:val="center"/>
        <w:rPr>
          <w:i/>
          <w:iCs/>
          <w:sz w:val="22"/>
          <w:szCs w:val="22"/>
        </w:rPr>
      </w:pPr>
      <w:r w:rsidRPr="00B01EDB">
        <w:rPr>
          <w:i/>
          <w:iCs/>
          <w:sz w:val="22"/>
          <w:szCs w:val="22"/>
        </w:rPr>
        <w:t>und dem Betriebsrat</w:t>
      </w:r>
    </w:p>
    <w:p w14:paraId="1C9E544A" w14:textId="77777777" w:rsidR="006437DF" w:rsidRPr="00B01EDB" w:rsidRDefault="006437DF" w:rsidP="006437DF">
      <w:pPr>
        <w:autoSpaceDE w:val="0"/>
        <w:autoSpaceDN w:val="0"/>
        <w:adjustRightInd w:val="0"/>
        <w:jc w:val="center"/>
        <w:rPr>
          <w:i/>
          <w:iCs/>
          <w:sz w:val="22"/>
          <w:szCs w:val="22"/>
        </w:rPr>
      </w:pPr>
      <w:r w:rsidRPr="00B01EDB">
        <w:rPr>
          <w:i/>
          <w:iCs/>
          <w:sz w:val="22"/>
          <w:szCs w:val="22"/>
        </w:rPr>
        <w:t>der Firma ...,</w:t>
      </w:r>
    </w:p>
    <w:p w14:paraId="01144E83" w14:textId="77777777" w:rsidR="006437DF" w:rsidRPr="00B01EDB" w:rsidRDefault="006437DF" w:rsidP="006437DF">
      <w:pPr>
        <w:autoSpaceDE w:val="0"/>
        <w:autoSpaceDN w:val="0"/>
        <w:adjustRightInd w:val="0"/>
        <w:jc w:val="center"/>
        <w:rPr>
          <w:i/>
          <w:iCs/>
          <w:sz w:val="22"/>
          <w:szCs w:val="22"/>
        </w:rPr>
      </w:pPr>
      <w:r w:rsidRPr="00B01EDB">
        <w:rPr>
          <w:i/>
          <w:iCs/>
          <w:sz w:val="22"/>
          <w:szCs w:val="22"/>
        </w:rPr>
        <w:t>vertreten durch deren/dessen Vorsitzende(n)</w:t>
      </w:r>
    </w:p>
    <w:p w14:paraId="0314B0D7" w14:textId="77777777" w:rsidR="006437DF" w:rsidRPr="00B01EDB" w:rsidRDefault="006437DF" w:rsidP="006437DF">
      <w:pPr>
        <w:autoSpaceDE w:val="0"/>
        <w:autoSpaceDN w:val="0"/>
        <w:adjustRightInd w:val="0"/>
        <w:jc w:val="center"/>
        <w:rPr>
          <w:i/>
          <w:iCs/>
          <w:sz w:val="22"/>
          <w:szCs w:val="22"/>
        </w:rPr>
      </w:pPr>
      <w:r w:rsidRPr="00B01EDB">
        <w:rPr>
          <w:i/>
          <w:iCs/>
          <w:sz w:val="22"/>
          <w:szCs w:val="22"/>
        </w:rPr>
        <w:t>Herrn/Frau ...</w:t>
      </w:r>
    </w:p>
    <w:p w14:paraId="4BD0D2E4" w14:textId="77777777" w:rsidR="006437DF" w:rsidRPr="00B01EDB" w:rsidRDefault="006437DF" w:rsidP="006437DF">
      <w:pPr>
        <w:autoSpaceDE w:val="0"/>
        <w:autoSpaceDN w:val="0"/>
        <w:adjustRightInd w:val="0"/>
        <w:rPr>
          <w:i/>
          <w:iCs/>
          <w:sz w:val="22"/>
          <w:szCs w:val="22"/>
          <w:highlight w:val="yellow"/>
        </w:rPr>
      </w:pPr>
    </w:p>
    <w:p w14:paraId="25374F4E" w14:textId="77777777" w:rsidR="006437DF" w:rsidRPr="00B01EDB" w:rsidRDefault="006437DF" w:rsidP="006437DF">
      <w:pPr>
        <w:suppressAutoHyphens/>
        <w:jc w:val="both"/>
        <w:rPr>
          <w:sz w:val="22"/>
          <w:szCs w:val="22"/>
        </w:rPr>
      </w:pPr>
    </w:p>
    <w:p w14:paraId="55EA1FBA" w14:textId="77777777" w:rsidR="006437DF" w:rsidRPr="00431F3D" w:rsidRDefault="006437DF" w:rsidP="006437DF">
      <w:pPr>
        <w:jc w:val="center"/>
        <w:rPr>
          <w:b/>
          <w:bCs/>
          <w:sz w:val="22"/>
          <w:szCs w:val="22"/>
        </w:rPr>
      </w:pPr>
      <w:r w:rsidRPr="00431F3D">
        <w:rPr>
          <w:b/>
          <w:bCs/>
          <w:sz w:val="22"/>
          <w:szCs w:val="22"/>
        </w:rPr>
        <w:t>Integration schwerbehinderter Menschen</w:t>
      </w:r>
    </w:p>
    <w:p w14:paraId="11D00BD9" w14:textId="77777777" w:rsidR="006437DF" w:rsidRPr="00431F3D" w:rsidRDefault="006437DF" w:rsidP="006437DF">
      <w:pPr>
        <w:jc w:val="center"/>
        <w:rPr>
          <w:b/>
          <w:bCs/>
          <w:sz w:val="22"/>
          <w:szCs w:val="22"/>
        </w:rPr>
      </w:pPr>
    </w:p>
    <w:p w14:paraId="75633F2C" w14:textId="77777777" w:rsidR="006437DF" w:rsidRPr="005548C6" w:rsidRDefault="006437DF" w:rsidP="006437DF">
      <w:pPr>
        <w:pStyle w:val="jm1a"/>
        <w:widowControl w:val="0"/>
        <w:rPr>
          <w:rFonts w:ascii="Times New Roman" w:hAnsi="Times New Roman"/>
          <w:i/>
          <w:iCs/>
          <w:sz w:val="22"/>
          <w:szCs w:val="22"/>
        </w:rPr>
      </w:pPr>
      <w:r>
        <w:rPr>
          <w:rFonts w:ascii="Times New Roman" w:hAnsi="Times New Roman"/>
          <w:b/>
          <w:bCs/>
          <w:i/>
          <w:iCs/>
          <w:sz w:val="22"/>
          <w:szCs w:val="22"/>
        </w:rPr>
        <w:t>Vorbemerkung</w:t>
      </w:r>
      <w:r>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7B7B75CA" w14:textId="77777777" w:rsidR="006437DF" w:rsidRDefault="006437DF" w:rsidP="006437DF">
      <w:pPr>
        <w:jc w:val="both"/>
        <w:rPr>
          <w:b/>
          <w:bCs/>
          <w:sz w:val="22"/>
          <w:szCs w:val="22"/>
        </w:rPr>
      </w:pPr>
    </w:p>
    <w:p w14:paraId="4A62BB7F" w14:textId="77777777" w:rsidR="006437DF" w:rsidRPr="005548C6" w:rsidRDefault="006437DF" w:rsidP="006437DF">
      <w:pPr>
        <w:jc w:val="both"/>
        <w:rPr>
          <w:b/>
          <w:bCs/>
          <w:i/>
          <w:iCs/>
          <w:sz w:val="22"/>
          <w:szCs w:val="22"/>
        </w:rPr>
      </w:pPr>
      <w:r w:rsidRPr="005548C6">
        <w:rPr>
          <w:b/>
          <w:bCs/>
          <w:i/>
          <w:iCs/>
          <w:sz w:val="22"/>
          <w:szCs w:val="22"/>
        </w:rPr>
        <w:t xml:space="preserve">Präambel </w:t>
      </w:r>
    </w:p>
    <w:p w14:paraId="48BFCD61" w14:textId="77777777" w:rsidR="006437DF" w:rsidRPr="005548C6" w:rsidRDefault="006437DF" w:rsidP="006437DF">
      <w:pPr>
        <w:jc w:val="both"/>
        <w:rPr>
          <w:i/>
          <w:iCs/>
          <w:sz w:val="22"/>
          <w:szCs w:val="22"/>
        </w:rPr>
      </w:pPr>
      <w:r w:rsidRPr="005548C6">
        <w:rPr>
          <w:i/>
          <w:iCs/>
          <w:sz w:val="22"/>
          <w:szCs w:val="22"/>
        </w:rPr>
        <w:t xml:space="preserve">Mit dieser Vereinbarung soll die verstärkte Eingliederung Schwerbehinderter und Langzeiterkrankter in den Betrieb gefördert werden. </w:t>
      </w:r>
    </w:p>
    <w:p w14:paraId="0136DEB4" w14:textId="77777777" w:rsidR="006437DF" w:rsidRPr="005548C6" w:rsidRDefault="006437DF" w:rsidP="006437DF">
      <w:pPr>
        <w:jc w:val="both"/>
        <w:rPr>
          <w:i/>
          <w:iCs/>
          <w:sz w:val="22"/>
          <w:szCs w:val="22"/>
        </w:rPr>
      </w:pPr>
    </w:p>
    <w:p w14:paraId="310A586A" w14:textId="77777777" w:rsidR="006437DF" w:rsidRPr="005548C6" w:rsidRDefault="006437DF" w:rsidP="006437DF">
      <w:pPr>
        <w:jc w:val="both"/>
        <w:rPr>
          <w:b/>
          <w:bCs/>
          <w:i/>
          <w:iCs/>
          <w:sz w:val="22"/>
          <w:szCs w:val="22"/>
        </w:rPr>
      </w:pPr>
      <w:r w:rsidRPr="005548C6">
        <w:rPr>
          <w:b/>
          <w:bCs/>
          <w:i/>
          <w:iCs/>
          <w:sz w:val="22"/>
          <w:szCs w:val="22"/>
        </w:rPr>
        <w:t xml:space="preserve">§ 1 Geltungsbereich </w:t>
      </w:r>
    </w:p>
    <w:p w14:paraId="74EE96C0" w14:textId="77777777" w:rsidR="006437DF" w:rsidRPr="005548C6" w:rsidRDefault="006437DF" w:rsidP="006437DF">
      <w:pPr>
        <w:jc w:val="both"/>
        <w:rPr>
          <w:i/>
          <w:iCs/>
          <w:sz w:val="22"/>
          <w:szCs w:val="22"/>
        </w:rPr>
      </w:pPr>
      <w:r w:rsidRPr="005548C6">
        <w:rPr>
          <w:i/>
          <w:iCs/>
          <w:sz w:val="22"/>
          <w:szCs w:val="22"/>
        </w:rPr>
        <w:t xml:space="preserve">Diese Integrationsvereinbarung gilt für den Betrieb, insbesondere für schwerbehinderte und ihnen gleichgestellte Beschäftigte i. S. d. SGB IX, Beschäftigte in Rehabilitation und Langzeiterkrankte. </w:t>
      </w:r>
    </w:p>
    <w:p w14:paraId="001A2A98" w14:textId="77777777" w:rsidR="006437DF" w:rsidRPr="005548C6" w:rsidRDefault="006437DF" w:rsidP="006437DF">
      <w:pPr>
        <w:jc w:val="both"/>
        <w:rPr>
          <w:i/>
          <w:iCs/>
          <w:sz w:val="22"/>
          <w:szCs w:val="22"/>
        </w:rPr>
      </w:pPr>
    </w:p>
    <w:p w14:paraId="06E0B535" w14:textId="77777777" w:rsidR="006437DF" w:rsidRPr="005548C6" w:rsidRDefault="006437DF" w:rsidP="006437DF">
      <w:pPr>
        <w:jc w:val="both"/>
        <w:rPr>
          <w:b/>
          <w:bCs/>
          <w:i/>
          <w:iCs/>
          <w:sz w:val="22"/>
          <w:szCs w:val="22"/>
        </w:rPr>
      </w:pPr>
      <w:r w:rsidRPr="005548C6">
        <w:rPr>
          <w:b/>
          <w:bCs/>
          <w:i/>
          <w:iCs/>
          <w:sz w:val="22"/>
          <w:szCs w:val="22"/>
        </w:rPr>
        <w:t xml:space="preserve">§ 2 Ziele </w:t>
      </w:r>
    </w:p>
    <w:p w14:paraId="75945744" w14:textId="77777777" w:rsidR="006437DF" w:rsidRPr="005548C6" w:rsidRDefault="006437DF" w:rsidP="006437DF">
      <w:pPr>
        <w:jc w:val="both"/>
        <w:rPr>
          <w:i/>
          <w:iCs/>
          <w:sz w:val="22"/>
          <w:szCs w:val="22"/>
        </w:rPr>
      </w:pPr>
      <w:r w:rsidRPr="005548C6">
        <w:rPr>
          <w:i/>
          <w:iCs/>
          <w:sz w:val="22"/>
          <w:szCs w:val="22"/>
        </w:rPr>
        <w:t xml:space="preserve">Ziele dieser Integrationsvereinbarung sind insbesondere </w:t>
      </w:r>
    </w:p>
    <w:p w14:paraId="56E4CFF1" w14:textId="77777777" w:rsidR="006437DF" w:rsidRPr="005548C6" w:rsidRDefault="006437DF" w:rsidP="006437DF">
      <w:pPr>
        <w:numPr>
          <w:ilvl w:val="0"/>
          <w:numId w:val="47"/>
        </w:numPr>
        <w:jc w:val="both"/>
        <w:rPr>
          <w:i/>
          <w:iCs/>
          <w:sz w:val="22"/>
          <w:szCs w:val="22"/>
        </w:rPr>
      </w:pPr>
      <w:r w:rsidRPr="005548C6">
        <w:rPr>
          <w:i/>
          <w:iCs/>
          <w:sz w:val="22"/>
          <w:szCs w:val="22"/>
        </w:rPr>
        <w:t xml:space="preserve">die Förderung der Neueinstellung und die Ausbildung behinderter Menschen, </w:t>
      </w:r>
    </w:p>
    <w:p w14:paraId="230A3209" w14:textId="77777777" w:rsidR="006437DF" w:rsidRPr="005548C6" w:rsidRDefault="006437DF" w:rsidP="006437DF">
      <w:pPr>
        <w:numPr>
          <w:ilvl w:val="0"/>
          <w:numId w:val="47"/>
        </w:numPr>
        <w:jc w:val="both"/>
        <w:rPr>
          <w:i/>
          <w:iCs/>
          <w:sz w:val="22"/>
          <w:szCs w:val="22"/>
        </w:rPr>
      </w:pPr>
      <w:r w:rsidRPr="005548C6">
        <w:rPr>
          <w:i/>
          <w:iCs/>
          <w:sz w:val="22"/>
          <w:szCs w:val="22"/>
        </w:rPr>
        <w:t xml:space="preserve">die Erhaltung der Arbeitsplätze behinderter Beschäftigter und </w:t>
      </w:r>
    </w:p>
    <w:p w14:paraId="592E42CF" w14:textId="77777777" w:rsidR="006437DF" w:rsidRPr="005548C6" w:rsidRDefault="006437DF" w:rsidP="006437DF">
      <w:pPr>
        <w:numPr>
          <w:ilvl w:val="0"/>
          <w:numId w:val="47"/>
        </w:numPr>
        <w:jc w:val="both"/>
        <w:rPr>
          <w:b/>
          <w:bCs/>
          <w:i/>
          <w:iCs/>
          <w:sz w:val="22"/>
          <w:szCs w:val="22"/>
        </w:rPr>
      </w:pPr>
      <w:r w:rsidRPr="005548C6">
        <w:rPr>
          <w:i/>
          <w:iCs/>
          <w:sz w:val="22"/>
          <w:szCs w:val="22"/>
        </w:rPr>
        <w:t xml:space="preserve">die Schaffung von Barrierefreiheit im Betrieb. </w:t>
      </w:r>
    </w:p>
    <w:p w14:paraId="5EC5DA3C" w14:textId="77777777" w:rsidR="006437DF" w:rsidRPr="005548C6" w:rsidRDefault="006437DF" w:rsidP="006437DF">
      <w:pPr>
        <w:jc w:val="both"/>
        <w:rPr>
          <w:b/>
          <w:bCs/>
          <w:i/>
          <w:iCs/>
          <w:sz w:val="22"/>
          <w:szCs w:val="22"/>
        </w:rPr>
      </w:pPr>
    </w:p>
    <w:p w14:paraId="6752243C" w14:textId="77777777" w:rsidR="006437DF" w:rsidRPr="005548C6" w:rsidRDefault="006437DF" w:rsidP="006437DF">
      <w:pPr>
        <w:jc w:val="both"/>
        <w:rPr>
          <w:b/>
          <w:bCs/>
          <w:i/>
          <w:iCs/>
          <w:sz w:val="22"/>
          <w:szCs w:val="22"/>
        </w:rPr>
      </w:pPr>
      <w:r w:rsidRPr="005548C6">
        <w:rPr>
          <w:b/>
          <w:bCs/>
          <w:i/>
          <w:iCs/>
          <w:sz w:val="22"/>
          <w:szCs w:val="22"/>
        </w:rPr>
        <w:t xml:space="preserve">3 Zusammenarbeit </w:t>
      </w:r>
    </w:p>
    <w:p w14:paraId="5544F5FA" w14:textId="77777777" w:rsidR="006437DF" w:rsidRPr="005548C6" w:rsidRDefault="006437DF" w:rsidP="006437DF">
      <w:pPr>
        <w:jc w:val="both"/>
        <w:rPr>
          <w:i/>
          <w:iCs/>
          <w:sz w:val="22"/>
          <w:szCs w:val="22"/>
        </w:rPr>
      </w:pPr>
      <w:r w:rsidRPr="005548C6">
        <w:rPr>
          <w:i/>
          <w:iCs/>
          <w:sz w:val="22"/>
          <w:szCs w:val="22"/>
        </w:rPr>
        <w:t xml:space="preserve">Zur Erreichung dieser Ziele arbeiten Schwerbehindertenvertretung, Betriebsrat und Arbeitgeber eng zusammen. Darüber hinaus werden Maßnahmen dieser Vereinbarung mit dem Integrationsamt, der Arbeitsagentur und den Sozialversicherungsträgern koordiniert. </w:t>
      </w:r>
    </w:p>
    <w:p w14:paraId="519D4C0A" w14:textId="77777777" w:rsidR="006437DF" w:rsidRPr="005548C6" w:rsidRDefault="006437DF" w:rsidP="006437DF">
      <w:pPr>
        <w:jc w:val="both"/>
        <w:rPr>
          <w:i/>
          <w:iCs/>
          <w:sz w:val="22"/>
          <w:szCs w:val="22"/>
        </w:rPr>
      </w:pPr>
    </w:p>
    <w:p w14:paraId="1A7AFBC5" w14:textId="77777777" w:rsidR="006437DF" w:rsidRPr="005548C6" w:rsidRDefault="006437DF" w:rsidP="006437DF">
      <w:pPr>
        <w:jc w:val="both"/>
        <w:rPr>
          <w:b/>
          <w:bCs/>
          <w:i/>
          <w:iCs/>
          <w:sz w:val="22"/>
          <w:szCs w:val="22"/>
        </w:rPr>
      </w:pPr>
      <w:r w:rsidRPr="005548C6">
        <w:rPr>
          <w:b/>
          <w:bCs/>
          <w:i/>
          <w:iCs/>
          <w:sz w:val="22"/>
          <w:szCs w:val="22"/>
        </w:rPr>
        <w:t xml:space="preserve">§ 4 Personalplanung </w:t>
      </w:r>
    </w:p>
    <w:p w14:paraId="7B1969C3" w14:textId="77777777" w:rsidR="006437DF" w:rsidRPr="005548C6" w:rsidRDefault="006437DF" w:rsidP="006437DF">
      <w:pPr>
        <w:jc w:val="both"/>
        <w:rPr>
          <w:i/>
          <w:iCs/>
          <w:sz w:val="22"/>
          <w:szCs w:val="22"/>
        </w:rPr>
      </w:pPr>
      <w:r w:rsidRPr="005548C6">
        <w:rPr>
          <w:i/>
          <w:iCs/>
          <w:sz w:val="22"/>
          <w:szCs w:val="22"/>
        </w:rPr>
        <w:t xml:space="preserve">Der Arbeitgeber wird seine gesetzliche Beschäftigungspflicht während der gesamten Laufzeit der Integrationsvereinbarung erfüllen. Bei Einstellungs- und Ausbildungsmaßnahmen werden frühzeitig Kontakte mit der Agentur für Arbeit aufgenommen. Alle Vermittlungsvorschläge werden sorgfältig geprüft. Im Übrigen sind bei Neu- und Wiederbesetzungen von Stellen die in §§ 81 und 82 SGB </w:t>
      </w:r>
      <w:proofErr w:type="spellStart"/>
      <w:r w:rsidRPr="005548C6">
        <w:rPr>
          <w:i/>
          <w:iCs/>
          <w:sz w:val="22"/>
          <w:szCs w:val="22"/>
        </w:rPr>
        <w:t>lX</w:t>
      </w:r>
      <w:proofErr w:type="spellEnd"/>
      <w:r w:rsidRPr="005548C6">
        <w:rPr>
          <w:i/>
          <w:iCs/>
          <w:sz w:val="22"/>
          <w:szCs w:val="22"/>
        </w:rPr>
        <w:t xml:space="preserve"> niedergelegten Pflichten des Betriebs stets zu beachten. </w:t>
      </w:r>
    </w:p>
    <w:p w14:paraId="18FB5CB2" w14:textId="77777777" w:rsidR="006437DF" w:rsidRPr="005548C6" w:rsidRDefault="006437DF" w:rsidP="006437DF">
      <w:pPr>
        <w:jc w:val="both"/>
        <w:rPr>
          <w:i/>
          <w:iCs/>
          <w:sz w:val="22"/>
          <w:szCs w:val="22"/>
        </w:rPr>
      </w:pPr>
    </w:p>
    <w:p w14:paraId="7E1FE011" w14:textId="77777777" w:rsidR="006437DF" w:rsidRPr="005548C6" w:rsidRDefault="006437DF" w:rsidP="006437DF">
      <w:pPr>
        <w:jc w:val="both"/>
        <w:rPr>
          <w:b/>
          <w:bCs/>
          <w:i/>
          <w:iCs/>
          <w:sz w:val="22"/>
          <w:szCs w:val="22"/>
        </w:rPr>
      </w:pPr>
      <w:r w:rsidRPr="005548C6">
        <w:rPr>
          <w:b/>
          <w:bCs/>
          <w:i/>
          <w:iCs/>
          <w:sz w:val="22"/>
          <w:szCs w:val="22"/>
        </w:rPr>
        <w:t xml:space="preserve">§ 5 Arbeitsplatzgestaltung und Arbeitsumfeld </w:t>
      </w:r>
    </w:p>
    <w:p w14:paraId="27E3F05A" w14:textId="77777777" w:rsidR="006437DF" w:rsidRPr="005548C6" w:rsidRDefault="006437DF" w:rsidP="006437DF">
      <w:pPr>
        <w:jc w:val="both"/>
        <w:rPr>
          <w:i/>
          <w:iCs/>
          <w:sz w:val="22"/>
          <w:szCs w:val="22"/>
        </w:rPr>
      </w:pPr>
      <w:r w:rsidRPr="005548C6">
        <w:rPr>
          <w:i/>
          <w:iCs/>
          <w:sz w:val="22"/>
          <w:szCs w:val="22"/>
        </w:rPr>
        <w:lastRenderedPageBreak/>
        <w:t xml:space="preserve">Bei Bedarf werden Arbeitsplätze behinderter Beschäftigter ihren Bedürfnissen angepasst. Bei der Planung von Neubauten und Renovierungsmaßnahmen wird auf Barrierefreiheit für Schwerbehinderte geachtet. </w:t>
      </w:r>
    </w:p>
    <w:p w14:paraId="6E88700E" w14:textId="77777777" w:rsidR="006437DF" w:rsidRPr="005548C6" w:rsidRDefault="006437DF" w:rsidP="006437DF">
      <w:pPr>
        <w:jc w:val="both"/>
        <w:rPr>
          <w:i/>
          <w:iCs/>
          <w:sz w:val="22"/>
          <w:szCs w:val="22"/>
        </w:rPr>
      </w:pPr>
    </w:p>
    <w:p w14:paraId="033FAE3E" w14:textId="77777777" w:rsidR="006437DF" w:rsidRPr="005548C6" w:rsidRDefault="006437DF" w:rsidP="006437DF">
      <w:pPr>
        <w:jc w:val="both"/>
        <w:rPr>
          <w:b/>
          <w:bCs/>
          <w:i/>
          <w:iCs/>
          <w:sz w:val="22"/>
          <w:szCs w:val="22"/>
        </w:rPr>
      </w:pPr>
      <w:r w:rsidRPr="005548C6">
        <w:rPr>
          <w:b/>
          <w:bCs/>
          <w:i/>
          <w:iCs/>
          <w:sz w:val="22"/>
          <w:szCs w:val="22"/>
        </w:rPr>
        <w:t xml:space="preserve">§ 6 Qualifizierung </w:t>
      </w:r>
    </w:p>
    <w:p w14:paraId="3D0C3C64" w14:textId="77777777" w:rsidR="006437DF" w:rsidRPr="005548C6" w:rsidRDefault="006437DF" w:rsidP="006437DF">
      <w:pPr>
        <w:jc w:val="both"/>
        <w:rPr>
          <w:i/>
          <w:iCs/>
          <w:sz w:val="22"/>
          <w:szCs w:val="22"/>
        </w:rPr>
      </w:pPr>
      <w:r w:rsidRPr="005548C6">
        <w:rPr>
          <w:i/>
          <w:iCs/>
          <w:sz w:val="22"/>
          <w:szCs w:val="22"/>
        </w:rPr>
        <w:t xml:space="preserve">Der Arbeitgeber ermittelt jährlich den Qualifizierungs-, Fortbildungs- und Weiterbildungsbedarf der schwerbehinderten Beschäftigten. Ist ein solcher gegeben, wird vom jeweiligen Vorgesetzten gemeinsam mit dem Beschäftigten ein Weiterbildungsvorschlag erstellt und an die Schwerbehindertenvertretung weitergeleitet. Diese ermittelt die Fördermöglichkeiten und stellt ggf. über den Beauftragten der Dienststelle gemäß § 98 SGB </w:t>
      </w:r>
      <w:proofErr w:type="spellStart"/>
      <w:r w:rsidRPr="005548C6">
        <w:rPr>
          <w:i/>
          <w:iCs/>
          <w:sz w:val="22"/>
          <w:szCs w:val="22"/>
        </w:rPr>
        <w:t>lX</w:t>
      </w:r>
      <w:proofErr w:type="spellEnd"/>
      <w:r w:rsidRPr="005548C6">
        <w:rPr>
          <w:i/>
          <w:iCs/>
          <w:sz w:val="22"/>
          <w:szCs w:val="22"/>
        </w:rPr>
        <w:t xml:space="preserve"> einen entsprechenden Antrag bei dem jeweils zuständigen Leistungsträger. </w:t>
      </w:r>
    </w:p>
    <w:p w14:paraId="1975A731" w14:textId="77777777" w:rsidR="006437DF" w:rsidRPr="005548C6" w:rsidRDefault="006437DF" w:rsidP="006437DF">
      <w:pPr>
        <w:jc w:val="both"/>
        <w:rPr>
          <w:i/>
          <w:iCs/>
          <w:sz w:val="22"/>
          <w:szCs w:val="22"/>
        </w:rPr>
      </w:pPr>
    </w:p>
    <w:p w14:paraId="519BCBA1" w14:textId="77777777" w:rsidR="006437DF" w:rsidRPr="005548C6" w:rsidRDefault="006437DF" w:rsidP="006437DF">
      <w:pPr>
        <w:jc w:val="both"/>
        <w:rPr>
          <w:b/>
          <w:bCs/>
          <w:i/>
          <w:iCs/>
          <w:sz w:val="22"/>
          <w:szCs w:val="22"/>
        </w:rPr>
      </w:pPr>
      <w:r w:rsidRPr="005548C6">
        <w:rPr>
          <w:b/>
          <w:bCs/>
          <w:i/>
          <w:iCs/>
          <w:sz w:val="22"/>
          <w:szCs w:val="22"/>
        </w:rPr>
        <w:t xml:space="preserve">§ 7 Prävention </w:t>
      </w:r>
    </w:p>
    <w:p w14:paraId="60DFCE9B" w14:textId="77777777" w:rsidR="006437DF" w:rsidRPr="005548C6" w:rsidRDefault="006437DF" w:rsidP="006437DF">
      <w:pPr>
        <w:jc w:val="both"/>
        <w:rPr>
          <w:i/>
          <w:iCs/>
          <w:sz w:val="22"/>
          <w:szCs w:val="22"/>
        </w:rPr>
      </w:pPr>
      <w:r w:rsidRPr="005548C6">
        <w:rPr>
          <w:i/>
          <w:iCs/>
          <w:sz w:val="22"/>
          <w:szCs w:val="22"/>
        </w:rPr>
        <w:t xml:space="preserve">Lassen konkrete Schwierigkeiten die Gefährdung des Arbeitsplatzes eines oder mehrerer Beschäftigter befürchten, berät der Arbeitgeber mit Schwerbehindertenvertretung und Betriebsrat über eine gemeinsame Lösung. </w:t>
      </w:r>
    </w:p>
    <w:p w14:paraId="0505F876" w14:textId="77777777" w:rsidR="006437DF" w:rsidRPr="005548C6" w:rsidRDefault="006437DF" w:rsidP="006437DF">
      <w:pPr>
        <w:jc w:val="both"/>
        <w:rPr>
          <w:i/>
          <w:iCs/>
          <w:sz w:val="22"/>
          <w:szCs w:val="22"/>
        </w:rPr>
      </w:pPr>
    </w:p>
    <w:p w14:paraId="51198CC6" w14:textId="77777777" w:rsidR="006437DF" w:rsidRPr="005548C6" w:rsidRDefault="006437DF" w:rsidP="006437DF">
      <w:pPr>
        <w:jc w:val="both"/>
        <w:rPr>
          <w:b/>
          <w:bCs/>
          <w:i/>
          <w:iCs/>
          <w:sz w:val="22"/>
          <w:szCs w:val="22"/>
        </w:rPr>
      </w:pPr>
      <w:r w:rsidRPr="005548C6">
        <w:rPr>
          <w:b/>
          <w:bCs/>
          <w:i/>
          <w:iCs/>
          <w:sz w:val="22"/>
          <w:szCs w:val="22"/>
        </w:rPr>
        <w:t xml:space="preserve">§ 8 Rehabilitation und Wiedereingliederung </w:t>
      </w:r>
    </w:p>
    <w:p w14:paraId="5C3A73D3" w14:textId="77777777" w:rsidR="006437DF" w:rsidRPr="005548C6" w:rsidRDefault="006437DF" w:rsidP="006437DF">
      <w:pPr>
        <w:jc w:val="both"/>
        <w:rPr>
          <w:i/>
          <w:iCs/>
          <w:sz w:val="22"/>
          <w:szCs w:val="22"/>
        </w:rPr>
      </w:pPr>
      <w:r w:rsidRPr="005548C6">
        <w:rPr>
          <w:i/>
          <w:iCs/>
          <w:sz w:val="22"/>
          <w:szCs w:val="22"/>
        </w:rPr>
        <w:t xml:space="preserve">Mit Beschäftigten, die länger als 3 Monate erkrankt sind, wird die Durchführung eines BEM (Betriebliches Eingliederungsmanagement) vorgeschlagen. </w:t>
      </w:r>
    </w:p>
    <w:p w14:paraId="497A5512" w14:textId="77777777" w:rsidR="006437DF" w:rsidRPr="005548C6" w:rsidRDefault="006437DF" w:rsidP="006437DF">
      <w:pPr>
        <w:jc w:val="both"/>
        <w:rPr>
          <w:i/>
          <w:iCs/>
          <w:sz w:val="22"/>
          <w:szCs w:val="22"/>
        </w:rPr>
      </w:pPr>
      <w:r w:rsidRPr="005548C6">
        <w:rPr>
          <w:i/>
          <w:iCs/>
          <w:sz w:val="22"/>
          <w:szCs w:val="22"/>
        </w:rPr>
        <w:t xml:space="preserve">Ferner wird ein Beratungsgespräch geführt. Dabei wird insbesondere auf die Möglichkeit eines Beratungsgesprächs mit der Schwerbehindertenvertretung und dem Betriebsrat eingegangen. Wiedereingliederungsmöglichkeiten, Anerkennungsverfahren zum Grad der Behinderung, Auslaufen des Krankengelds u. v. m. werden in das Gespräch miteinbezogen. </w:t>
      </w:r>
    </w:p>
    <w:p w14:paraId="751E7132" w14:textId="77777777" w:rsidR="006437DF" w:rsidRPr="005548C6" w:rsidRDefault="006437DF" w:rsidP="006437DF">
      <w:pPr>
        <w:jc w:val="both"/>
        <w:rPr>
          <w:i/>
          <w:iCs/>
          <w:sz w:val="22"/>
          <w:szCs w:val="22"/>
        </w:rPr>
      </w:pPr>
    </w:p>
    <w:p w14:paraId="2BE98D51" w14:textId="77777777" w:rsidR="006437DF" w:rsidRPr="005548C6" w:rsidRDefault="006437DF" w:rsidP="006437DF">
      <w:pPr>
        <w:jc w:val="both"/>
        <w:rPr>
          <w:b/>
          <w:bCs/>
          <w:i/>
          <w:iCs/>
          <w:sz w:val="22"/>
          <w:szCs w:val="22"/>
        </w:rPr>
      </w:pPr>
      <w:r w:rsidRPr="005548C6">
        <w:rPr>
          <w:b/>
          <w:bCs/>
          <w:i/>
          <w:iCs/>
          <w:sz w:val="22"/>
          <w:szCs w:val="22"/>
        </w:rPr>
        <w:t xml:space="preserve">§ 9 Arbeitszeit </w:t>
      </w:r>
    </w:p>
    <w:p w14:paraId="39DF2389" w14:textId="77777777" w:rsidR="006437DF" w:rsidRPr="005548C6" w:rsidRDefault="006437DF" w:rsidP="006437DF">
      <w:pPr>
        <w:jc w:val="both"/>
        <w:rPr>
          <w:i/>
          <w:iCs/>
          <w:sz w:val="22"/>
          <w:szCs w:val="22"/>
        </w:rPr>
      </w:pPr>
      <w:r w:rsidRPr="005548C6">
        <w:rPr>
          <w:i/>
          <w:iCs/>
          <w:sz w:val="22"/>
          <w:szCs w:val="22"/>
        </w:rPr>
        <w:t xml:space="preserve">Bei der Arbeitszeit werden im Rahmen der dienstlichen Belange die Bedürfnisse der Schwerbehinderten, der ihnen Gleichgestellten und der gesundheitsbeeinträchtigten Beschäftigten besonders berücksichtigt. Besteht aufgrund der Behinderung oder der gesundheitlichen Beeinträchtigungen ein erhöhter Pausenbedarf, wird dieser gewährt. Schwerbehinderten Beschäftigten werden bei Bedarf flexible Arbeitszeitmodelle angeboten. </w:t>
      </w:r>
    </w:p>
    <w:p w14:paraId="406300B5" w14:textId="77777777" w:rsidR="006437DF" w:rsidRPr="005548C6" w:rsidRDefault="006437DF" w:rsidP="006437DF">
      <w:pPr>
        <w:jc w:val="both"/>
        <w:rPr>
          <w:b/>
          <w:bCs/>
          <w:i/>
          <w:iCs/>
          <w:sz w:val="22"/>
          <w:szCs w:val="22"/>
        </w:rPr>
      </w:pPr>
    </w:p>
    <w:p w14:paraId="311EF39A" w14:textId="77777777" w:rsidR="006437DF" w:rsidRPr="005548C6" w:rsidRDefault="006437DF" w:rsidP="006437DF">
      <w:pPr>
        <w:jc w:val="both"/>
        <w:rPr>
          <w:b/>
          <w:bCs/>
          <w:i/>
          <w:iCs/>
          <w:sz w:val="22"/>
          <w:szCs w:val="22"/>
        </w:rPr>
      </w:pPr>
      <w:r w:rsidRPr="005548C6">
        <w:rPr>
          <w:b/>
          <w:bCs/>
          <w:i/>
          <w:iCs/>
          <w:sz w:val="22"/>
          <w:szCs w:val="22"/>
        </w:rPr>
        <w:t xml:space="preserve">§ 10 Schulungen für Führungskräfte </w:t>
      </w:r>
    </w:p>
    <w:p w14:paraId="0B74183D" w14:textId="77777777" w:rsidR="006437DF" w:rsidRPr="005548C6" w:rsidRDefault="006437DF" w:rsidP="006437DF">
      <w:pPr>
        <w:jc w:val="both"/>
        <w:rPr>
          <w:i/>
          <w:iCs/>
          <w:sz w:val="22"/>
          <w:szCs w:val="22"/>
        </w:rPr>
      </w:pPr>
      <w:r w:rsidRPr="005548C6">
        <w:rPr>
          <w:i/>
          <w:iCs/>
          <w:sz w:val="22"/>
          <w:szCs w:val="22"/>
        </w:rPr>
        <w:t xml:space="preserve">Schulungen für Führungskräfte und Beschäftigte mit Vorgesetztenfunktion werden auch zum Thema BEM und Integration schwerbehinderter Mitarbeiter angeboten. </w:t>
      </w:r>
    </w:p>
    <w:p w14:paraId="7FD2A5F6" w14:textId="77777777" w:rsidR="006437DF" w:rsidRPr="005548C6" w:rsidRDefault="006437DF" w:rsidP="006437DF">
      <w:pPr>
        <w:jc w:val="both"/>
        <w:rPr>
          <w:i/>
          <w:iCs/>
          <w:sz w:val="22"/>
          <w:szCs w:val="22"/>
        </w:rPr>
      </w:pPr>
    </w:p>
    <w:p w14:paraId="4F35CB59" w14:textId="77777777" w:rsidR="006437DF" w:rsidRPr="005548C6" w:rsidRDefault="006437DF" w:rsidP="006437DF">
      <w:pPr>
        <w:jc w:val="both"/>
        <w:rPr>
          <w:b/>
          <w:bCs/>
          <w:i/>
          <w:iCs/>
          <w:sz w:val="22"/>
          <w:szCs w:val="22"/>
        </w:rPr>
      </w:pPr>
      <w:r w:rsidRPr="005548C6">
        <w:rPr>
          <w:b/>
          <w:bCs/>
          <w:i/>
          <w:iCs/>
          <w:sz w:val="22"/>
          <w:szCs w:val="22"/>
        </w:rPr>
        <w:t xml:space="preserve">§ 11 Information der Beschäftigten </w:t>
      </w:r>
    </w:p>
    <w:p w14:paraId="5DC6EE45" w14:textId="77777777" w:rsidR="006437DF" w:rsidRPr="005548C6" w:rsidRDefault="006437DF" w:rsidP="006437DF">
      <w:pPr>
        <w:jc w:val="both"/>
        <w:rPr>
          <w:i/>
          <w:iCs/>
          <w:sz w:val="22"/>
          <w:szCs w:val="22"/>
        </w:rPr>
      </w:pPr>
      <w:r w:rsidRPr="005548C6">
        <w:rPr>
          <w:i/>
          <w:iCs/>
          <w:sz w:val="22"/>
          <w:szCs w:val="22"/>
        </w:rPr>
        <w:t xml:space="preserve">In den Personalversammlungen berichtet der Arbeitgeber gemäß § 83 Abs. 3 SGB </w:t>
      </w:r>
      <w:proofErr w:type="spellStart"/>
      <w:r w:rsidRPr="005548C6">
        <w:rPr>
          <w:i/>
          <w:iCs/>
          <w:sz w:val="22"/>
          <w:szCs w:val="22"/>
        </w:rPr>
        <w:t>lX</w:t>
      </w:r>
      <w:proofErr w:type="spellEnd"/>
      <w:r w:rsidRPr="005548C6">
        <w:rPr>
          <w:i/>
          <w:iCs/>
          <w:sz w:val="22"/>
          <w:szCs w:val="22"/>
        </w:rPr>
        <w:t xml:space="preserve"> über alle Maßnahmen im Zusammenhang mit der Eingliederung schwerbehinderter Beschäftigter. </w:t>
      </w:r>
    </w:p>
    <w:p w14:paraId="33AFBE36" w14:textId="77777777" w:rsidR="006437DF" w:rsidRPr="005548C6" w:rsidRDefault="006437DF" w:rsidP="006437DF">
      <w:pPr>
        <w:jc w:val="both"/>
        <w:rPr>
          <w:i/>
          <w:iCs/>
          <w:sz w:val="22"/>
          <w:szCs w:val="22"/>
        </w:rPr>
      </w:pPr>
    </w:p>
    <w:p w14:paraId="7820DBBB" w14:textId="77777777" w:rsidR="006437DF" w:rsidRPr="005548C6" w:rsidRDefault="006437DF" w:rsidP="006437DF">
      <w:pPr>
        <w:jc w:val="both"/>
        <w:rPr>
          <w:i/>
          <w:iCs/>
          <w:sz w:val="22"/>
          <w:szCs w:val="22"/>
        </w:rPr>
      </w:pPr>
      <w:r w:rsidRPr="005548C6">
        <w:rPr>
          <w:i/>
          <w:iCs/>
          <w:sz w:val="22"/>
          <w:szCs w:val="22"/>
        </w:rPr>
        <w:t xml:space="preserve">Betriebsrat, Schwerbehindertenvertretung sowie Jugend- und Auszubildendenvertretung berichten in den Personalversammlungen, in eigenen Veröffentlichungen sowie im Intranet kontinuierlich über den Stand der Umsetzung der Integrationsvereinbarung. </w:t>
      </w:r>
    </w:p>
    <w:p w14:paraId="1F9A8507" w14:textId="77777777" w:rsidR="006437DF" w:rsidRPr="005548C6" w:rsidRDefault="006437DF" w:rsidP="006437DF">
      <w:pPr>
        <w:jc w:val="both"/>
        <w:rPr>
          <w:i/>
          <w:iCs/>
          <w:sz w:val="22"/>
          <w:szCs w:val="22"/>
        </w:rPr>
      </w:pPr>
    </w:p>
    <w:p w14:paraId="05EE2D32" w14:textId="77777777" w:rsidR="006437DF" w:rsidRPr="005548C6" w:rsidRDefault="006437DF" w:rsidP="006437DF">
      <w:pPr>
        <w:jc w:val="both"/>
        <w:rPr>
          <w:b/>
          <w:bCs/>
          <w:i/>
          <w:iCs/>
          <w:sz w:val="22"/>
          <w:szCs w:val="22"/>
        </w:rPr>
      </w:pPr>
      <w:r w:rsidRPr="005548C6">
        <w:rPr>
          <w:b/>
          <w:bCs/>
          <w:i/>
          <w:iCs/>
          <w:sz w:val="22"/>
          <w:szCs w:val="22"/>
        </w:rPr>
        <w:t xml:space="preserve">§ 12 Integrationsteam </w:t>
      </w:r>
    </w:p>
    <w:p w14:paraId="1D488DDD" w14:textId="77777777" w:rsidR="006437DF" w:rsidRPr="005548C6" w:rsidRDefault="006437DF" w:rsidP="006437DF">
      <w:pPr>
        <w:jc w:val="both"/>
        <w:rPr>
          <w:i/>
          <w:iCs/>
          <w:sz w:val="22"/>
          <w:szCs w:val="22"/>
        </w:rPr>
      </w:pPr>
      <w:r w:rsidRPr="005548C6">
        <w:rPr>
          <w:i/>
          <w:iCs/>
          <w:sz w:val="22"/>
          <w:szCs w:val="22"/>
        </w:rPr>
        <w:t xml:space="preserve">Im Betrieb wird ein Integrationsteam gebildet. Dieses besteht aus dem Beauftragten des Arbeitgebers gemäß § 98 SGB </w:t>
      </w:r>
      <w:proofErr w:type="spellStart"/>
      <w:r w:rsidRPr="005548C6">
        <w:rPr>
          <w:i/>
          <w:iCs/>
          <w:sz w:val="22"/>
          <w:szCs w:val="22"/>
        </w:rPr>
        <w:t>lX</w:t>
      </w:r>
      <w:proofErr w:type="spellEnd"/>
      <w:r w:rsidRPr="005548C6">
        <w:rPr>
          <w:i/>
          <w:iCs/>
          <w:sz w:val="22"/>
          <w:szCs w:val="22"/>
        </w:rPr>
        <w:t xml:space="preserve">, einem Mitglied der Schwerbehindertenvertretung und einem (voll freigestellten) Mitglied des Betriebsrats. </w:t>
      </w:r>
    </w:p>
    <w:p w14:paraId="037721B1" w14:textId="77777777" w:rsidR="006437DF" w:rsidRPr="005548C6" w:rsidRDefault="006437DF" w:rsidP="006437DF">
      <w:pPr>
        <w:jc w:val="both"/>
        <w:rPr>
          <w:i/>
          <w:iCs/>
          <w:sz w:val="22"/>
          <w:szCs w:val="22"/>
        </w:rPr>
      </w:pPr>
      <w:r w:rsidRPr="005548C6">
        <w:rPr>
          <w:i/>
          <w:iCs/>
          <w:sz w:val="22"/>
          <w:szCs w:val="22"/>
        </w:rPr>
        <w:t xml:space="preserve">Das Integrationsteam überwacht die Umsetzung dieser Integrationsvereinbarung, koordiniert die Zusammenarbeit mit Behörden und Institutionen außerhalb des Betriebs und betreut die Planung und Koordinierung des BEM. Es tritt mindestens alle 3 Monate zusammen. </w:t>
      </w:r>
    </w:p>
    <w:p w14:paraId="0C5444F1" w14:textId="77777777" w:rsidR="006437DF" w:rsidRPr="005548C6" w:rsidRDefault="006437DF" w:rsidP="006437DF">
      <w:pPr>
        <w:jc w:val="both"/>
        <w:rPr>
          <w:i/>
          <w:iCs/>
          <w:sz w:val="22"/>
          <w:szCs w:val="22"/>
        </w:rPr>
      </w:pPr>
    </w:p>
    <w:p w14:paraId="17E58986" w14:textId="77777777" w:rsidR="006437DF" w:rsidRPr="005548C6" w:rsidRDefault="006437DF" w:rsidP="006437DF">
      <w:pPr>
        <w:jc w:val="both"/>
        <w:rPr>
          <w:b/>
          <w:bCs/>
          <w:i/>
          <w:iCs/>
          <w:sz w:val="22"/>
          <w:szCs w:val="22"/>
        </w:rPr>
      </w:pPr>
      <w:r w:rsidRPr="005548C6">
        <w:rPr>
          <w:b/>
          <w:bCs/>
          <w:i/>
          <w:iCs/>
          <w:sz w:val="22"/>
          <w:szCs w:val="22"/>
        </w:rPr>
        <w:lastRenderedPageBreak/>
        <w:t xml:space="preserve">§ 13 Information anderer Stellen </w:t>
      </w:r>
    </w:p>
    <w:p w14:paraId="5BD9A774" w14:textId="77777777" w:rsidR="006437DF" w:rsidRPr="005548C6" w:rsidRDefault="006437DF" w:rsidP="006437DF">
      <w:pPr>
        <w:jc w:val="both"/>
        <w:rPr>
          <w:i/>
          <w:iCs/>
          <w:sz w:val="22"/>
          <w:szCs w:val="22"/>
        </w:rPr>
      </w:pPr>
      <w:r w:rsidRPr="005548C6">
        <w:rPr>
          <w:i/>
          <w:iCs/>
          <w:sz w:val="22"/>
          <w:szCs w:val="22"/>
        </w:rPr>
        <w:t xml:space="preserve">Gemäß § 83 Abs. 1 Satz 5 SGB </w:t>
      </w:r>
      <w:proofErr w:type="spellStart"/>
      <w:r w:rsidRPr="005548C6">
        <w:rPr>
          <w:i/>
          <w:iCs/>
          <w:sz w:val="22"/>
          <w:szCs w:val="22"/>
        </w:rPr>
        <w:t>lX</w:t>
      </w:r>
      <w:proofErr w:type="spellEnd"/>
      <w:r w:rsidRPr="005548C6">
        <w:rPr>
          <w:i/>
          <w:iCs/>
          <w:sz w:val="22"/>
          <w:szCs w:val="22"/>
        </w:rPr>
        <w:t xml:space="preserve"> wird diese Integrationsvereinbarung dem Integrationsamt und dem Arbeitsamt übermittelt. </w:t>
      </w:r>
    </w:p>
    <w:p w14:paraId="47F9FBCF" w14:textId="77777777" w:rsidR="006437DF" w:rsidRPr="005548C6" w:rsidRDefault="006437DF" w:rsidP="006437DF">
      <w:pPr>
        <w:jc w:val="both"/>
        <w:rPr>
          <w:i/>
          <w:iCs/>
          <w:sz w:val="22"/>
          <w:szCs w:val="22"/>
        </w:rPr>
      </w:pPr>
    </w:p>
    <w:p w14:paraId="5C3E18E7" w14:textId="77777777" w:rsidR="006437DF" w:rsidRPr="005548C6" w:rsidRDefault="006437DF" w:rsidP="006437DF">
      <w:pPr>
        <w:jc w:val="both"/>
        <w:rPr>
          <w:b/>
          <w:bCs/>
          <w:i/>
          <w:iCs/>
          <w:sz w:val="22"/>
          <w:szCs w:val="22"/>
        </w:rPr>
      </w:pPr>
      <w:r w:rsidRPr="005548C6">
        <w:rPr>
          <w:b/>
          <w:bCs/>
          <w:i/>
          <w:iCs/>
          <w:sz w:val="22"/>
          <w:szCs w:val="22"/>
        </w:rPr>
        <w:t xml:space="preserve">§ 14 Geltungsdauer </w:t>
      </w:r>
    </w:p>
    <w:p w14:paraId="554E348D" w14:textId="77777777" w:rsidR="006437DF" w:rsidRPr="005548C6" w:rsidRDefault="006437DF" w:rsidP="006437DF">
      <w:pPr>
        <w:jc w:val="both"/>
        <w:rPr>
          <w:i/>
          <w:iCs/>
          <w:sz w:val="22"/>
          <w:szCs w:val="22"/>
        </w:rPr>
      </w:pPr>
      <w:r w:rsidRPr="005548C6">
        <w:rPr>
          <w:i/>
          <w:iCs/>
          <w:sz w:val="22"/>
          <w:szCs w:val="22"/>
        </w:rPr>
        <w:t xml:space="preserve">Die Integrationsvereinbarung wird zunächst für eine Dauer von 3 Jahren geschlossen. Wird sie nicht bis 3 Monate vor ihrem Ablauf gekündigt, verlängert sich ihre Geltungsdauer um ein weiteres Jahr. Im Fall der Kündigung gilt sie bis zum Abschluss einer neuen Betriebsvereinbarung fort. </w:t>
      </w:r>
    </w:p>
    <w:p w14:paraId="3442EEDF" w14:textId="77777777" w:rsidR="006437DF" w:rsidRPr="005548C6" w:rsidRDefault="006437DF" w:rsidP="006437DF">
      <w:pPr>
        <w:jc w:val="both"/>
        <w:rPr>
          <w:i/>
          <w:iCs/>
          <w:sz w:val="22"/>
          <w:szCs w:val="22"/>
        </w:rPr>
      </w:pPr>
    </w:p>
    <w:p w14:paraId="06D2BF33" w14:textId="77777777" w:rsidR="006437DF" w:rsidRPr="005548C6" w:rsidRDefault="006437DF" w:rsidP="006437DF">
      <w:pPr>
        <w:jc w:val="both"/>
        <w:rPr>
          <w:b/>
          <w:bCs/>
          <w:i/>
          <w:iCs/>
          <w:sz w:val="22"/>
          <w:szCs w:val="22"/>
        </w:rPr>
      </w:pPr>
      <w:r w:rsidRPr="005548C6">
        <w:rPr>
          <w:b/>
          <w:bCs/>
          <w:i/>
          <w:iCs/>
          <w:sz w:val="22"/>
          <w:szCs w:val="22"/>
        </w:rPr>
        <w:t xml:space="preserve">§ 15 Inkrafttreten </w:t>
      </w:r>
    </w:p>
    <w:p w14:paraId="5DFDC75D" w14:textId="77777777" w:rsidR="006437DF" w:rsidRPr="005548C6" w:rsidRDefault="006437DF" w:rsidP="006437DF">
      <w:pPr>
        <w:jc w:val="both"/>
        <w:rPr>
          <w:b/>
          <w:bCs/>
          <w:i/>
          <w:iCs/>
          <w:sz w:val="22"/>
          <w:szCs w:val="22"/>
        </w:rPr>
      </w:pPr>
      <w:r w:rsidRPr="005548C6">
        <w:rPr>
          <w:i/>
          <w:iCs/>
          <w:sz w:val="22"/>
          <w:szCs w:val="22"/>
        </w:rPr>
        <w:t xml:space="preserve">Diese Integrationsvereinbarung tritt mit ihrer Unterzeichnung in Kraft. </w:t>
      </w: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011B5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0B692E">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9994" w14:textId="77777777" w:rsidR="00216D1C" w:rsidRDefault="00216D1C" w:rsidP="00BF7674">
      <w:r>
        <w:separator/>
      </w:r>
    </w:p>
  </w:endnote>
  <w:endnote w:type="continuationSeparator" w:id="0">
    <w:p w14:paraId="2BD0BA3D" w14:textId="77777777" w:rsidR="00216D1C" w:rsidRDefault="00216D1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AF29" w14:textId="77777777" w:rsidR="00216D1C" w:rsidRDefault="00216D1C" w:rsidP="00BF7674">
      <w:r>
        <w:separator/>
      </w:r>
    </w:p>
  </w:footnote>
  <w:footnote w:type="continuationSeparator" w:id="0">
    <w:p w14:paraId="7B293C09" w14:textId="77777777" w:rsidR="00216D1C" w:rsidRDefault="00216D1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E8"/>
    <w:multiLevelType w:val="multilevel"/>
    <w:tmpl w:val="379CC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E6637"/>
    <w:multiLevelType w:val="hybridMultilevel"/>
    <w:tmpl w:val="2C8ECF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D42DE"/>
    <w:multiLevelType w:val="hybridMultilevel"/>
    <w:tmpl w:val="FF3E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32CB"/>
    <w:multiLevelType w:val="hybridMultilevel"/>
    <w:tmpl w:val="BFA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A4741"/>
    <w:multiLevelType w:val="hybridMultilevel"/>
    <w:tmpl w:val="89564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8228B"/>
    <w:multiLevelType w:val="hybridMultilevel"/>
    <w:tmpl w:val="E92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0"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4" w15:restartNumberingAfterBreak="0">
    <w:nsid w:val="7B955226"/>
    <w:multiLevelType w:val="hybridMultilevel"/>
    <w:tmpl w:val="2A8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3"/>
  </w:num>
  <w:num w:numId="2" w16cid:durableId="573013156">
    <w:abstractNumId w:val="39"/>
  </w:num>
  <w:num w:numId="3" w16cid:durableId="1779830718">
    <w:abstractNumId w:val="11"/>
  </w:num>
  <w:num w:numId="4" w16cid:durableId="2107113951">
    <w:abstractNumId w:val="32"/>
  </w:num>
  <w:num w:numId="5" w16cid:durableId="973095406">
    <w:abstractNumId w:val="5"/>
  </w:num>
  <w:num w:numId="6" w16cid:durableId="880704028">
    <w:abstractNumId w:val="31"/>
  </w:num>
  <w:num w:numId="7" w16cid:durableId="1516653470">
    <w:abstractNumId w:val="1"/>
  </w:num>
  <w:num w:numId="8" w16cid:durableId="1294942269">
    <w:abstractNumId w:val="33"/>
  </w:num>
  <w:num w:numId="9" w16cid:durableId="908225264">
    <w:abstractNumId w:val="9"/>
  </w:num>
  <w:num w:numId="10" w16cid:durableId="1872374296">
    <w:abstractNumId w:val="2"/>
  </w:num>
  <w:num w:numId="11" w16cid:durableId="1434857218">
    <w:abstractNumId w:val="30"/>
  </w:num>
  <w:num w:numId="12" w16cid:durableId="1671446945">
    <w:abstractNumId w:val="4"/>
  </w:num>
  <w:num w:numId="13" w16cid:durableId="67390397">
    <w:abstractNumId w:val="12"/>
  </w:num>
  <w:num w:numId="14" w16cid:durableId="2137482489">
    <w:abstractNumId w:val="22"/>
  </w:num>
  <w:num w:numId="15" w16cid:durableId="926117674">
    <w:abstractNumId w:val="36"/>
  </w:num>
  <w:num w:numId="16" w16cid:durableId="1107460082">
    <w:abstractNumId w:val="28"/>
  </w:num>
  <w:num w:numId="17" w16cid:durableId="1395006381">
    <w:abstractNumId w:val="26"/>
  </w:num>
  <w:num w:numId="18" w16cid:durableId="1221862958">
    <w:abstractNumId w:val="16"/>
  </w:num>
  <w:num w:numId="19" w16cid:durableId="1008755005">
    <w:abstractNumId w:val="18"/>
  </w:num>
  <w:num w:numId="20" w16cid:durableId="1335455571">
    <w:abstractNumId w:val="45"/>
  </w:num>
  <w:num w:numId="21" w16cid:durableId="986741722">
    <w:abstractNumId w:val="24"/>
  </w:num>
  <w:num w:numId="22" w16cid:durableId="2006857182">
    <w:abstractNumId w:val="46"/>
  </w:num>
  <w:num w:numId="23" w16cid:durableId="1226067881">
    <w:abstractNumId w:val="20"/>
  </w:num>
  <w:num w:numId="24" w16cid:durableId="1638602386">
    <w:abstractNumId w:val="21"/>
  </w:num>
  <w:num w:numId="25" w16cid:durableId="928201554">
    <w:abstractNumId w:val="10"/>
  </w:num>
  <w:num w:numId="26" w16cid:durableId="964501974">
    <w:abstractNumId w:val="34"/>
  </w:num>
  <w:num w:numId="27" w16cid:durableId="757097783">
    <w:abstractNumId w:val="38"/>
  </w:num>
  <w:num w:numId="28" w16cid:durableId="256400714">
    <w:abstractNumId w:val="25"/>
  </w:num>
  <w:num w:numId="29" w16cid:durableId="1184201497">
    <w:abstractNumId w:val="23"/>
  </w:num>
  <w:num w:numId="30" w16cid:durableId="568148560">
    <w:abstractNumId w:val="41"/>
  </w:num>
  <w:num w:numId="31" w16cid:durableId="1098672900">
    <w:abstractNumId w:val="42"/>
  </w:num>
  <w:num w:numId="32" w16cid:durableId="1154294827">
    <w:abstractNumId w:val="29"/>
  </w:num>
  <w:num w:numId="33" w16cid:durableId="958804802">
    <w:abstractNumId w:val="27"/>
  </w:num>
  <w:num w:numId="34" w16cid:durableId="376930289">
    <w:abstractNumId w:val="8"/>
  </w:num>
  <w:num w:numId="35" w16cid:durableId="486552869">
    <w:abstractNumId w:val="40"/>
  </w:num>
  <w:num w:numId="36" w16cid:durableId="139542676">
    <w:abstractNumId w:val="35"/>
  </w:num>
  <w:num w:numId="37" w16cid:durableId="807435465">
    <w:abstractNumId w:val="14"/>
  </w:num>
  <w:num w:numId="38" w16cid:durableId="779762673">
    <w:abstractNumId w:val="37"/>
  </w:num>
  <w:num w:numId="39" w16cid:durableId="1188256343">
    <w:abstractNumId w:val="19"/>
  </w:num>
  <w:num w:numId="40" w16cid:durableId="310524297">
    <w:abstractNumId w:val="13"/>
  </w:num>
  <w:num w:numId="41" w16cid:durableId="159780362">
    <w:abstractNumId w:val="7"/>
  </w:num>
  <w:num w:numId="42" w16cid:durableId="139541244">
    <w:abstractNumId w:val="44"/>
  </w:num>
  <w:num w:numId="43" w16cid:durableId="259485925">
    <w:abstractNumId w:val="0"/>
  </w:num>
  <w:num w:numId="44" w16cid:durableId="1388260701">
    <w:abstractNumId w:val="15"/>
  </w:num>
  <w:num w:numId="45" w16cid:durableId="2051033937">
    <w:abstractNumId w:val="6"/>
  </w:num>
  <w:num w:numId="46" w16cid:durableId="1927765484">
    <w:abstractNumId w:val="17"/>
  </w:num>
  <w:num w:numId="47" w16cid:durableId="169044455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2022-07-04T05:56:00Z</dcterms:created>
  <dcterms:modified xsi:type="dcterms:W3CDTF">2022-07-04T05:56:00Z</dcterms:modified>
</cp:coreProperties>
</file>