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D35D1" w14:textId="77777777" w:rsidR="00FF63EA" w:rsidRPr="00F363A5" w:rsidRDefault="00FF63EA" w:rsidP="00FF63EA">
      <w:pPr>
        <w:pStyle w:val="PNLSubhead"/>
        <w:outlineLvl w:val="0"/>
      </w:pPr>
      <w:r w:rsidRPr="00F363A5">
        <w:t xml:space="preserve">Schnell-Check: </w:t>
      </w:r>
      <w:r>
        <w:t>Wann der Dienststellenleiter „Nein“ sagen darf</w:t>
      </w:r>
    </w:p>
    <w:tbl>
      <w:tblPr>
        <w:tblStyle w:val="Tabellenraster"/>
        <w:tblW w:w="0" w:type="auto"/>
        <w:tblLook w:val="04A0" w:firstRow="1" w:lastRow="0" w:firstColumn="1" w:lastColumn="0" w:noHBand="0" w:noVBand="1"/>
      </w:tblPr>
      <w:tblGrid>
        <w:gridCol w:w="7285"/>
        <w:gridCol w:w="900"/>
        <w:gridCol w:w="871"/>
      </w:tblGrid>
      <w:tr w:rsidR="00FF63EA" w:rsidRPr="00F363A5" w14:paraId="04D54799" w14:textId="77777777" w:rsidTr="00CF5890">
        <w:tc>
          <w:tcPr>
            <w:tcW w:w="7285" w:type="dxa"/>
          </w:tcPr>
          <w:p w14:paraId="4FA67143" w14:textId="77777777" w:rsidR="00FF63EA" w:rsidRPr="00F363A5" w:rsidRDefault="00FF63EA" w:rsidP="00CF5890">
            <w:pPr>
              <w:widowControl w:val="0"/>
              <w:autoSpaceDE w:val="0"/>
              <w:autoSpaceDN w:val="0"/>
              <w:adjustRightInd w:val="0"/>
              <w:jc w:val="both"/>
              <w:rPr>
                <w:bCs/>
                <w:spacing w:val="-6"/>
                <w:sz w:val="22"/>
                <w:szCs w:val="22"/>
              </w:rPr>
            </w:pPr>
          </w:p>
        </w:tc>
        <w:tc>
          <w:tcPr>
            <w:tcW w:w="900" w:type="dxa"/>
          </w:tcPr>
          <w:p w14:paraId="3F53E51E" w14:textId="77777777" w:rsidR="00FF63EA" w:rsidRPr="00F363A5" w:rsidRDefault="00FF63EA" w:rsidP="00CF5890">
            <w:pPr>
              <w:widowControl w:val="0"/>
              <w:autoSpaceDE w:val="0"/>
              <w:autoSpaceDN w:val="0"/>
              <w:adjustRightInd w:val="0"/>
              <w:jc w:val="center"/>
              <w:rPr>
                <w:bCs/>
                <w:spacing w:val="-6"/>
                <w:sz w:val="22"/>
                <w:szCs w:val="22"/>
              </w:rPr>
            </w:pPr>
            <w:r w:rsidRPr="00F363A5">
              <w:rPr>
                <w:bCs/>
                <w:spacing w:val="-6"/>
                <w:sz w:val="22"/>
                <w:szCs w:val="22"/>
              </w:rPr>
              <w:t>Ja</w:t>
            </w:r>
          </w:p>
        </w:tc>
        <w:tc>
          <w:tcPr>
            <w:tcW w:w="871" w:type="dxa"/>
          </w:tcPr>
          <w:p w14:paraId="10897835" w14:textId="77777777" w:rsidR="00FF63EA" w:rsidRPr="00F363A5" w:rsidRDefault="00FF63EA" w:rsidP="00CF5890">
            <w:pPr>
              <w:widowControl w:val="0"/>
              <w:autoSpaceDE w:val="0"/>
              <w:autoSpaceDN w:val="0"/>
              <w:adjustRightInd w:val="0"/>
              <w:jc w:val="center"/>
              <w:rPr>
                <w:bCs/>
                <w:spacing w:val="-6"/>
                <w:sz w:val="22"/>
                <w:szCs w:val="22"/>
              </w:rPr>
            </w:pPr>
            <w:r w:rsidRPr="00F363A5">
              <w:rPr>
                <w:bCs/>
                <w:spacing w:val="-6"/>
                <w:sz w:val="22"/>
                <w:szCs w:val="22"/>
              </w:rPr>
              <w:t>Nein</w:t>
            </w:r>
          </w:p>
        </w:tc>
      </w:tr>
      <w:tr w:rsidR="00FF63EA" w:rsidRPr="00267CBE" w14:paraId="1C2C26CC" w14:textId="77777777" w:rsidTr="00CF5890">
        <w:tc>
          <w:tcPr>
            <w:tcW w:w="7285" w:type="dxa"/>
          </w:tcPr>
          <w:p w14:paraId="052870DB" w14:textId="77777777" w:rsidR="00FF63EA" w:rsidRDefault="00FF63EA" w:rsidP="00CF5890">
            <w:pPr>
              <w:widowControl w:val="0"/>
              <w:autoSpaceDE w:val="0"/>
              <w:autoSpaceDN w:val="0"/>
              <w:adjustRightInd w:val="0"/>
              <w:jc w:val="both"/>
              <w:rPr>
                <w:bCs/>
                <w:spacing w:val="-6"/>
                <w:sz w:val="22"/>
                <w:szCs w:val="22"/>
              </w:rPr>
            </w:pPr>
            <w:r>
              <w:rPr>
                <w:bCs/>
                <w:spacing w:val="-6"/>
                <w:sz w:val="22"/>
                <w:szCs w:val="22"/>
              </w:rPr>
              <w:t>Nimmt die Nebentätigkeit die Kollegin oder den Kollegen nach Art und Umfang derart in Anspruch, dass die Erfüllung der arbeitsvertraglichen Pflichten beeinträchtigt wird?</w:t>
            </w:r>
          </w:p>
          <w:p w14:paraId="7B7E44D7" w14:textId="77777777" w:rsidR="00FF63EA" w:rsidRDefault="00FF63EA" w:rsidP="00CF5890">
            <w:pPr>
              <w:widowControl w:val="0"/>
              <w:autoSpaceDE w:val="0"/>
              <w:autoSpaceDN w:val="0"/>
              <w:adjustRightInd w:val="0"/>
              <w:jc w:val="both"/>
              <w:rPr>
                <w:bCs/>
                <w:spacing w:val="-6"/>
                <w:sz w:val="22"/>
                <w:szCs w:val="22"/>
              </w:rPr>
            </w:pPr>
          </w:p>
          <w:p w14:paraId="3623F0A8" w14:textId="77777777" w:rsidR="00FF63EA" w:rsidRPr="00F363A5" w:rsidRDefault="00FF63EA" w:rsidP="00CF5890">
            <w:pPr>
              <w:widowControl w:val="0"/>
              <w:autoSpaceDE w:val="0"/>
              <w:autoSpaceDN w:val="0"/>
              <w:adjustRightInd w:val="0"/>
              <w:jc w:val="both"/>
              <w:rPr>
                <w:bCs/>
                <w:spacing w:val="-6"/>
                <w:sz w:val="22"/>
                <w:szCs w:val="22"/>
              </w:rPr>
            </w:pPr>
            <w:r>
              <w:rPr>
                <w:bCs/>
                <w:spacing w:val="-6"/>
                <w:sz w:val="22"/>
                <w:szCs w:val="22"/>
              </w:rPr>
              <w:t>Zum Beispiel, wenn der Zweitjob bis in die späte Nacht ausgeübt wird, die Kollegin oder der Kollege dadurch unausgeschlafen zur Arbeit erscheint und dadurch die Leistung nachlässt.</w:t>
            </w:r>
          </w:p>
        </w:tc>
        <w:tc>
          <w:tcPr>
            <w:tcW w:w="900" w:type="dxa"/>
          </w:tcPr>
          <w:p w14:paraId="1BD41CF3" w14:textId="77777777" w:rsidR="00FF63EA" w:rsidRPr="00F363A5" w:rsidRDefault="00FF63EA" w:rsidP="00CF5890">
            <w:pPr>
              <w:widowControl w:val="0"/>
              <w:autoSpaceDE w:val="0"/>
              <w:autoSpaceDN w:val="0"/>
              <w:adjustRightInd w:val="0"/>
              <w:jc w:val="center"/>
              <w:rPr>
                <w:bCs/>
                <w:spacing w:val="-6"/>
                <w:sz w:val="22"/>
                <w:szCs w:val="22"/>
              </w:rPr>
            </w:pPr>
          </w:p>
        </w:tc>
        <w:tc>
          <w:tcPr>
            <w:tcW w:w="871" w:type="dxa"/>
          </w:tcPr>
          <w:p w14:paraId="3367476E" w14:textId="77777777" w:rsidR="00FF63EA" w:rsidRPr="00F363A5" w:rsidRDefault="00FF63EA" w:rsidP="00CF5890">
            <w:pPr>
              <w:widowControl w:val="0"/>
              <w:autoSpaceDE w:val="0"/>
              <w:autoSpaceDN w:val="0"/>
              <w:adjustRightInd w:val="0"/>
              <w:jc w:val="center"/>
              <w:rPr>
                <w:bCs/>
                <w:spacing w:val="-6"/>
                <w:sz w:val="22"/>
                <w:szCs w:val="22"/>
              </w:rPr>
            </w:pPr>
          </w:p>
        </w:tc>
      </w:tr>
      <w:tr w:rsidR="00FF63EA" w:rsidRPr="00267CBE" w14:paraId="23C5D8A0" w14:textId="77777777" w:rsidTr="00CF5890">
        <w:tc>
          <w:tcPr>
            <w:tcW w:w="7285" w:type="dxa"/>
          </w:tcPr>
          <w:p w14:paraId="64D91FCC" w14:textId="3494F0DE" w:rsidR="00FF63EA" w:rsidRDefault="00FF63EA" w:rsidP="00CF5890">
            <w:pPr>
              <w:widowControl w:val="0"/>
              <w:autoSpaceDE w:val="0"/>
              <w:autoSpaceDN w:val="0"/>
              <w:adjustRightInd w:val="0"/>
              <w:jc w:val="both"/>
              <w:rPr>
                <w:bCs/>
                <w:spacing w:val="-6"/>
                <w:sz w:val="22"/>
                <w:szCs w:val="22"/>
              </w:rPr>
            </w:pPr>
            <w:r>
              <w:rPr>
                <w:bCs/>
                <w:spacing w:val="-6"/>
                <w:sz w:val="22"/>
                <w:szCs w:val="22"/>
              </w:rPr>
              <w:t>Betrifft die Nebentätigkeit berechtigte Interessen des Dienststellenleiters?</w:t>
            </w:r>
          </w:p>
          <w:p w14:paraId="78A5BE15" w14:textId="77777777" w:rsidR="00FF63EA" w:rsidRDefault="00FF63EA" w:rsidP="00CF5890">
            <w:pPr>
              <w:widowControl w:val="0"/>
              <w:autoSpaceDE w:val="0"/>
              <w:autoSpaceDN w:val="0"/>
              <w:adjustRightInd w:val="0"/>
              <w:jc w:val="both"/>
              <w:rPr>
                <w:bCs/>
                <w:spacing w:val="-6"/>
                <w:sz w:val="22"/>
                <w:szCs w:val="22"/>
              </w:rPr>
            </w:pPr>
          </w:p>
          <w:p w14:paraId="097A17D4" w14:textId="77777777" w:rsidR="00FF63EA" w:rsidRPr="00F363A5" w:rsidRDefault="00FF63EA" w:rsidP="00CF5890">
            <w:pPr>
              <w:widowControl w:val="0"/>
              <w:autoSpaceDE w:val="0"/>
              <w:autoSpaceDN w:val="0"/>
              <w:adjustRightInd w:val="0"/>
              <w:jc w:val="both"/>
              <w:rPr>
                <w:bCs/>
                <w:spacing w:val="-6"/>
                <w:sz w:val="22"/>
                <w:szCs w:val="22"/>
              </w:rPr>
            </w:pPr>
            <w:r>
              <w:rPr>
                <w:bCs/>
                <w:spacing w:val="-6"/>
                <w:sz w:val="22"/>
                <w:szCs w:val="22"/>
              </w:rPr>
              <w:t>Das ist zum Beispiel der Fall, wenn durch die Nebentätigkeit das Ansehen des öffentlich-rechtlichen Arbeitgebers beschädigt werden kann. Beispiel: Ein Polizist arbeitet als Türsteher bei einem unter Rechtsradikalen beliebten Club.</w:t>
            </w:r>
          </w:p>
        </w:tc>
        <w:tc>
          <w:tcPr>
            <w:tcW w:w="900" w:type="dxa"/>
          </w:tcPr>
          <w:p w14:paraId="2BF0DE95" w14:textId="77777777" w:rsidR="00FF63EA" w:rsidRPr="00F363A5" w:rsidRDefault="00FF63EA" w:rsidP="00CF5890">
            <w:pPr>
              <w:widowControl w:val="0"/>
              <w:autoSpaceDE w:val="0"/>
              <w:autoSpaceDN w:val="0"/>
              <w:adjustRightInd w:val="0"/>
              <w:jc w:val="center"/>
              <w:rPr>
                <w:bCs/>
                <w:spacing w:val="-6"/>
                <w:sz w:val="22"/>
                <w:szCs w:val="22"/>
              </w:rPr>
            </w:pPr>
          </w:p>
        </w:tc>
        <w:tc>
          <w:tcPr>
            <w:tcW w:w="871" w:type="dxa"/>
          </w:tcPr>
          <w:p w14:paraId="5297C74E" w14:textId="77777777" w:rsidR="00FF63EA" w:rsidRPr="00F363A5" w:rsidRDefault="00FF63EA" w:rsidP="00CF5890">
            <w:pPr>
              <w:widowControl w:val="0"/>
              <w:autoSpaceDE w:val="0"/>
              <w:autoSpaceDN w:val="0"/>
              <w:adjustRightInd w:val="0"/>
              <w:jc w:val="center"/>
              <w:rPr>
                <w:bCs/>
                <w:spacing w:val="-6"/>
                <w:sz w:val="22"/>
                <w:szCs w:val="22"/>
              </w:rPr>
            </w:pPr>
          </w:p>
        </w:tc>
      </w:tr>
      <w:tr w:rsidR="00FF63EA" w:rsidRPr="00267CBE" w14:paraId="12A60649" w14:textId="77777777" w:rsidTr="00CF5890">
        <w:tc>
          <w:tcPr>
            <w:tcW w:w="7285" w:type="dxa"/>
          </w:tcPr>
          <w:p w14:paraId="78142B11" w14:textId="77777777" w:rsidR="00FF63EA" w:rsidRPr="00F363A5" w:rsidRDefault="00FF63EA" w:rsidP="00CF5890">
            <w:pPr>
              <w:widowControl w:val="0"/>
              <w:autoSpaceDE w:val="0"/>
              <w:autoSpaceDN w:val="0"/>
              <w:adjustRightInd w:val="0"/>
              <w:jc w:val="both"/>
              <w:rPr>
                <w:bCs/>
                <w:spacing w:val="-6"/>
                <w:sz w:val="22"/>
                <w:szCs w:val="22"/>
              </w:rPr>
            </w:pPr>
            <w:r>
              <w:rPr>
                <w:bCs/>
                <w:spacing w:val="-6"/>
                <w:sz w:val="22"/>
                <w:szCs w:val="22"/>
              </w:rPr>
              <w:t>Besteht die Gefahr, dass durch die Eigenart der Beschäftigung das Verletzungsrisiko oder die Zahl der Krankheitstage steigt?</w:t>
            </w:r>
          </w:p>
        </w:tc>
        <w:tc>
          <w:tcPr>
            <w:tcW w:w="900" w:type="dxa"/>
          </w:tcPr>
          <w:p w14:paraId="38C52D2D" w14:textId="77777777" w:rsidR="00FF63EA" w:rsidRPr="00F363A5" w:rsidRDefault="00FF63EA" w:rsidP="00CF5890">
            <w:pPr>
              <w:widowControl w:val="0"/>
              <w:autoSpaceDE w:val="0"/>
              <w:autoSpaceDN w:val="0"/>
              <w:adjustRightInd w:val="0"/>
              <w:jc w:val="center"/>
              <w:rPr>
                <w:bCs/>
                <w:spacing w:val="-6"/>
                <w:sz w:val="22"/>
                <w:szCs w:val="22"/>
              </w:rPr>
            </w:pPr>
          </w:p>
        </w:tc>
        <w:tc>
          <w:tcPr>
            <w:tcW w:w="871" w:type="dxa"/>
          </w:tcPr>
          <w:p w14:paraId="7F62F6E1" w14:textId="77777777" w:rsidR="00FF63EA" w:rsidRPr="00F363A5" w:rsidRDefault="00FF63EA" w:rsidP="00CF5890">
            <w:pPr>
              <w:widowControl w:val="0"/>
              <w:autoSpaceDE w:val="0"/>
              <w:autoSpaceDN w:val="0"/>
              <w:adjustRightInd w:val="0"/>
              <w:jc w:val="center"/>
              <w:rPr>
                <w:bCs/>
                <w:spacing w:val="-6"/>
                <w:sz w:val="22"/>
                <w:szCs w:val="22"/>
              </w:rPr>
            </w:pPr>
          </w:p>
        </w:tc>
      </w:tr>
      <w:tr w:rsidR="00FF63EA" w:rsidRPr="00267CBE" w14:paraId="18A8FBBD" w14:textId="77777777" w:rsidTr="00CF5890">
        <w:tc>
          <w:tcPr>
            <w:tcW w:w="7285" w:type="dxa"/>
          </w:tcPr>
          <w:p w14:paraId="064BCB68" w14:textId="77777777" w:rsidR="00FF63EA" w:rsidRPr="00F363A5" w:rsidRDefault="00FF63EA" w:rsidP="00CF5890">
            <w:pPr>
              <w:widowControl w:val="0"/>
              <w:autoSpaceDE w:val="0"/>
              <w:autoSpaceDN w:val="0"/>
              <w:adjustRightInd w:val="0"/>
              <w:jc w:val="both"/>
              <w:rPr>
                <w:bCs/>
                <w:spacing w:val="-6"/>
                <w:sz w:val="22"/>
                <w:szCs w:val="22"/>
              </w:rPr>
            </w:pPr>
            <w:r>
              <w:rPr>
                <w:bCs/>
                <w:spacing w:val="-6"/>
                <w:sz w:val="22"/>
                <w:szCs w:val="22"/>
              </w:rPr>
              <w:t>Belastet die Nebentätigkeit die Kollegin oder den Kollegen körperlich auf eine Art, dass die Leistungsfähigkeit leidet?</w:t>
            </w:r>
          </w:p>
        </w:tc>
        <w:tc>
          <w:tcPr>
            <w:tcW w:w="900" w:type="dxa"/>
          </w:tcPr>
          <w:p w14:paraId="24C700B1" w14:textId="77777777" w:rsidR="00FF63EA" w:rsidRPr="00F363A5" w:rsidRDefault="00FF63EA" w:rsidP="00CF5890">
            <w:pPr>
              <w:widowControl w:val="0"/>
              <w:autoSpaceDE w:val="0"/>
              <w:autoSpaceDN w:val="0"/>
              <w:adjustRightInd w:val="0"/>
              <w:jc w:val="center"/>
              <w:rPr>
                <w:bCs/>
                <w:spacing w:val="-6"/>
                <w:sz w:val="22"/>
                <w:szCs w:val="22"/>
              </w:rPr>
            </w:pPr>
          </w:p>
        </w:tc>
        <w:tc>
          <w:tcPr>
            <w:tcW w:w="871" w:type="dxa"/>
          </w:tcPr>
          <w:p w14:paraId="01724AB7" w14:textId="77777777" w:rsidR="00FF63EA" w:rsidRPr="00F363A5" w:rsidRDefault="00FF63EA" w:rsidP="00CF5890">
            <w:pPr>
              <w:widowControl w:val="0"/>
              <w:autoSpaceDE w:val="0"/>
              <w:autoSpaceDN w:val="0"/>
              <w:adjustRightInd w:val="0"/>
              <w:jc w:val="center"/>
              <w:rPr>
                <w:bCs/>
                <w:spacing w:val="-6"/>
                <w:sz w:val="22"/>
                <w:szCs w:val="22"/>
              </w:rPr>
            </w:pPr>
          </w:p>
        </w:tc>
      </w:tr>
      <w:tr w:rsidR="00FF63EA" w:rsidRPr="00267CBE" w14:paraId="5D54BE7A" w14:textId="77777777" w:rsidTr="00CF5890">
        <w:tc>
          <w:tcPr>
            <w:tcW w:w="7285" w:type="dxa"/>
          </w:tcPr>
          <w:p w14:paraId="25CE506A" w14:textId="77777777" w:rsidR="00FF63EA" w:rsidRDefault="00FF63EA" w:rsidP="00CF5890">
            <w:pPr>
              <w:widowControl w:val="0"/>
              <w:autoSpaceDE w:val="0"/>
              <w:autoSpaceDN w:val="0"/>
              <w:adjustRightInd w:val="0"/>
              <w:jc w:val="both"/>
              <w:rPr>
                <w:bCs/>
                <w:spacing w:val="-6"/>
                <w:sz w:val="22"/>
                <w:szCs w:val="22"/>
              </w:rPr>
            </w:pPr>
            <w:r>
              <w:rPr>
                <w:bCs/>
                <w:spacing w:val="-6"/>
                <w:sz w:val="22"/>
                <w:szCs w:val="22"/>
              </w:rPr>
              <w:t>Verstößt die Ausübung der Tätigkeit gegen das Arbeitszeitgesetz (ArbZG)?</w:t>
            </w:r>
          </w:p>
          <w:p w14:paraId="76EFADCF" w14:textId="77777777" w:rsidR="00FF63EA" w:rsidRDefault="00FF63EA" w:rsidP="00CF5890">
            <w:pPr>
              <w:widowControl w:val="0"/>
              <w:autoSpaceDE w:val="0"/>
              <w:autoSpaceDN w:val="0"/>
              <w:adjustRightInd w:val="0"/>
              <w:jc w:val="both"/>
              <w:rPr>
                <w:bCs/>
                <w:spacing w:val="-6"/>
                <w:sz w:val="22"/>
                <w:szCs w:val="22"/>
              </w:rPr>
            </w:pPr>
          </w:p>
          <w:p w14:paraId="63EBE8B4" w14:textId="77777777" w:rsidR="00FF63EA" w:rsidRDefault="00FF63EA" w:rsidP="00CF5890">
            <w:pPr>
              <w:widowControl w:val="0"/>
              <w:autoSpaceDE w:val="0"/>
              <w:autoSpaceDN w:val="0"/>
              <w:adjustRightInd w:val="0"/>
              <w:jc w:val="both"/>
              <w:rPr>
                <w:bCs/>
                <w:spacing w:val="-6"/>
                <w:sz w:val="22"/>
                <w:szCs w:val="22"/>
              </w:rPr>
            </w:pPr>
            <w:r>
              <w:rPr>
                <w:bCs/>
                <w:spacing w:val="-6"/>
                <w:sz w:val="22"/>
                <w:szCs w:val="22"/>
              </w:rPr>
              <w:t>Das kann der Fall sein, wenn durch Haupt- und Nebentätigkeit die gesetzliche Arbeitszeit überschritten wird.</w:t>
            </w:r>
          </w:p>
        </w:tc>
        <w:tc>
          <w:tcPr>
            <w:tcW w:w="900" w:type="dxa"/>
          </w:tcPr>
          <w:p w14:paraId="6C4B256B" w14:textId="77777777" w:rsidR="00FF63EA" w:rsidRPr="00F363A5" w:rsidRDefault="00FF63EA" w:rsidP="00CF5890">
            <w:pPr>
              <w:widowControl w:val="0"/>
              <w:autoSpaceDE w:val="0"/>
              <w:autoSpaceDN w:val="0"/>
              <w:adjustRightInd w:val="0"/>
              <w:jc w:val="center"/>
              <w:rPr>
                <w:bCs/>
                <w:spacing w:val="-6"/>
                <w:sz w:val="22"/>
                <w:szCs w:val="22"/>
              </w:rPr>
            </w:pPr>
          </w:p>
        </w:tc>
        <w:tc>
          <w:tcPr>
            <w:tcW w:w="871" w:type="dxa"/>
          </w:tcPr>
          <w:p w14:paraId="19E76685" w14:textId="77777777" w:rsidR="00FF63EA" w:rsidRPr="00F363A5" w:rsidRDefault="00FF63EA" w:rsidP="00CF5890">
            <w:pPr>
              <w:widowControl w:val="0"/>
              <w:autoSpaceDE w:val="0"/>
              <w:autoSpaceDN w:val="0"/>
              <w:adjustRightInd w:val="0"/>
              <w:jc w:val="center"/>
              <w:rPr>
                <w:bCs/>
                <w:spacing w:val="-6"/>
                <w:sz w:val="22"/>
                <w:szCs w:val="22"/>
              </w:rPr>
            </w:pPr>
          </w:p>
        </w:tc>
      </w:tr>
      <w:tr w:rsidR="00FF63EA" w:rsidRPr="00267CBE" w14:paraId="5F3764C0" w14:textId="77777777" w:rsidTr="00CF5890">
        <w:tc>
          <w:tcPr>
            <w:tcW w:w="7285" w:type="dxa"/>
          </w:tcPr>
          <w:p w14:paraId="171C3713" w14:textId="77777777" w:rsidR="00FF63EA" w:rsidRDefault="00FF63EA" w:rsidP="00CF5890">
            <w:pPr>
              <w:widowControl w:val="0"/>
              <w:autoSpaceDE w:val="0"/>
              <w:autoSpaceDN w:val="0"/>
              <w:adjustRightInd w:val="0"/>
              <w:jc w:val="both"/>
              <w:rPr>
                <w:bCs/>
                <w:spacing w:val="-6"/>
                <w:sz w:val="22"/>
                <w:szCs w:val="22"/>
              </w:rPr>
            </w:pPr>
            <w:r>
              <w:rPr>
                <w:bCs/>
                <w:spacing w:val="-6"/>
                <w:sz w:val="22"/>
                <w:szCs w:val="22"/>
              </w:rPr>
              <w:t>Übt die Kollegin oder der Kollege den Zweitjob während der Arbeitszeit aus?</w:t>
            </w:r>
          </w:p>
        </w:tc>
        <w:tc>
          <w:tcPr>
            <w:tcW w:w="900" w:type="dxa"/>
          </w:tcPr>
          <w:p w14:paraId="307984D5" w14:textId="77777777" w:rsidR="00FF63EA" w:rsidRPr="00F363A5" w:rsidRDefault="00FF63EA" w:rsidP="00CF5890">
            <w:pPr>
              <w:widowControl w:val="0"/>
              <w:autoSpaceDE w:val="0"/>
              <w:autoSpaceDN w:val="0"/>
              <w:adjustRightInd w:val="0"/>
              <w:jc w:val="center"/>
              <w:rPr>
                <w:bCs/>
                <w:spacing w:val="-6"/>
                <w:sz w:val="22"/>
                <w:szCs w:val="22"/>
              </w:rPr>
            </w:pPr>
          </w:p>
        </w:tc>
        <w:tc>
          <w:tcPr>
            <w:tcW w:w="871" w:type="dxa"/>
          </w:tcPr>
          <w:p w14:paraId="40E9AA4F" w14:textId="77777777" w:rsidR="00FF63EA" w:rsidRPr="00F363A5" w:rsidRDefault="00FF63EA" w:rsidP="00CF5890">
            <w:pPr>
              <w:widowControl w:val="0"/>
              <w:autoSpaceDE w:val="0"/>
              <w:autoSpaceDN w:val="0"/>
              <w:adjustRightInd w:val="0"/>
              <w:jc w:val="center"/>
              <w:rPr>
                <w:bCs/>
                <w:spacing w:val="-6"/>
                <w:sz w:val="22"/>
                <w:szCs w:val="22"/>
              </w:rPr>
            </w:pPr>
          </w:p>
        </w:tc>
      </w:tr>
    </w:tbl>
    <w:p w14:paraId="6B210199" w14:textId="77777777" w:rsidR="00FF63EA" w:rsidRDefault="00FF63EA" w:rsidP="00FF63EA">
      <w:pPr>
        <w:widowControl w:val="0"/>
        <w:autoSpaceDE w:val="0"/>
        <w:autoSpaceDN w:val="0"/>
        <w:adjustRightInd w:val="0"/>
        <w:jc w:val="both"/>
        <w:rPr>
          <w:bCs/>
          <w:spacing w:val="-6"/>
          <w:sz w:val="22"/>
          <w:szCs w:val="22"/>
          <w:highlight w:val="yellow"/>
        </w:rPr>
      </w:pPr>
    </w:p>
    <w:p w14:paraId="6C474157" w14:textId="3F3E4516" w:rsidR="00FF63EA" w:rsidRDefault="00FF63EA" w:rsidP="00FF63EA">
      <w:pPr>
        <w:widowControl w:val="0"/>
        <w:autoSpaceDE w:val="0"/>
        <w:autoSpaceDN w:val="0"/>
        <w:adjustRightInd w:val="0"/>
        <w:jc w:val="both"/>
        <w:rPr>
          <w:bCs/>
          <w:spacing w:val="-6"/>
          <w:sz w:val="22"/>
          <w:szCs w:val="22"/>
        </w:rPr>
      </w:pPr>
      <w:r>
        <w:rPr>
          <w:bCs/>
          <w:spacing w:val="-6"/>
          <w:sz w:val="22"/>
          <w:szCs w:val="22"/>
        </w:rPr>
        <w:t>Lautet Ihre Antwort auch nur auf eine dieser Frage „Ja“, kann der Dienststellenleiter die Nebentätigkeit nur unter bestimmten – zum Beispiel zeitlichen – Auflagen zulassen oder komplett verbieten.</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4DF11CC5"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5345FD2"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0A20" w14:textId="77777777" w:rsidR="00511C1D" w:rsidRDefault="00511C1D" w:rsidP="00BF7674">
      <w:r>
        <w:separator/>
      </w:r>
    </w:p>
  </w:endnote>
  <w:endnote w:type="continuationSeparator" w:id="0">
    <w:p w14:paraId="3CB78AD9" w14:textId="77777777" w:rsidR="00511C1D" w:rsidRDefault="00511C1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B066" w14:textId="77777777" w:rsidR="00511C1D" w:rsidRDefault="00511C1D" w:rsidP="00BF7674">
      <w:r>
        <w:separator/>
      </w:r>
    </w:p>
  </w:footnote>
  <w:footnote w:type="continuationSeparator" w:id="0">
    <w:p w14:paraId="43E0BB52" w14:textId="77777777" w:rsidR="00511C1D" w:rsidRDefault="00511C1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2"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6"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5"/>
  </w:num>
  <w:num w:numId="2" w16cid:durableId="573013156">
    <w:abstractNumId w:val="31"/>
  </w:num>
  <w:num w:numId="3" w16cid:durableId="1779830718">
    <w:abstractNumId w:val="7"/>
  </w:num>
  <w:num w:numId="4" w16cid:durableId="2107113951">
    <w:abstractNumId w:val="24"/>
  </w:num>
  <w:num w:numId="5" w16cid:durableId="973095406">
    <w:abstractNumId w:val="3"/>
  </w:num>
  <w:num w:numId="6" w16cid:durableId="880704028">
    <w:abstractNumId w:val="23"/>
  </w:num>
  <w:num w:numId="7" w16cid:durableId="1516653470">
    <w:abstractNumId w:val="0"/>
  </w:num>
  <w:num w:numId="8" w16cid:durableId="1294942269">
    <w:abstractNumId w:val="25"/>
  </w:num>
  <w:num w:numId="9" w16cid:durableId="908225264">
    <w:abstractNumId w:val="5"/>
  </w:num>
  <w:num w:numId="10" w16cid:durableId="1872374296">
    <w:abstractNumId w:val="1"/>
  </w:num>
  <w:num w:numId="11" w16cid:durableId="1434857218">
    <w:abstractNumId w:val="22"/>
  </w:num>
  <w:num w:numId="12" w16cid:durableId="1671446945">
    <w:abstractNumId w:val="2"/>
  </w:num>
  <w:num w:numId="13" w16cid:durableId="67390397">
    <w:abstractNumId w:val="8"/>
  </w:num>
  <w:num w:numId="14" w16cid:durableId="2137482489">
    <w:abstractNumId w:val="14"/>
  </w:num>
  <w:num w:numId="15" w16cid:durableId="926117674">
    <w:abstractNumId w:val="28"/>
  </w:num>
  <w:num w:numId="16" w16cid:durableId="1107460082">
    <w:abstractNumId w:val="20"/>
  </w:num>
  <w:num w:numId="17" w16cid:durableId="1395006381">
    <w:abstractNumId w:val="18"/>
  </w:num>
  <w:num w:numId="18" w16cid:durableId="1221862958">
    <w:abstractNumId w:val="10"/>
  </w:num>
  <w:num w:numId="19" w16cid:durableId="1008755005">
    <w:abstractNumId w:val="11"/>
  </w:num>
  <w:num w:numId="20" w16cid:durableId="1335455571">
    <w:abstractNumId w:val="36"/>
  </w:num>
  <w:num w:numId="21" w16cid:durableId="986741722">
    <w:abstractNumId w:val="16"/>
  </w:num>
  <w:num w:numId="22" w16cid:durableId="2006857182">
    <w:abstractNumId w:val="37"/>
  </w:num>
  <w:num w:numId="23" w16cid:durableId="1226067881">
    <w:abstractNumId w:val="12"/>
  </w:num>
  <w:num w:numId="24" w16cid:durableId="1638602386">
    <w:abstractNumId w:val="13"/>
  </w:num>
  <w:num w:numId="25" w16cid:durableId="928201554">
    <w:abstractNumId w:val="6"/>
  </w:num>
  <w:num w:numId="26" w16cid:durableId="964501974">
    <w:abstractNumId w:val="26"/>
  </w:num>
  <w:num w:numId="27" w16cid:durableId="757097783">
    <w:abstractNumId w:val="30"/>
  </w:num>
  <w:num w:numId="28" w16cid:durableId="256400714">
    <w:abstractNumId w:val="17"/>
  </w:num>
  <w:num w:numId="29" w16cid:durableId="1184201497">
    <w:abstractNumId w:val="15"/>
  </w:num>
  <w:num w:numId="30" w16cid:durableId="568148560">
    <w:abstractNumId w:val="33"/>
  </w:num>
  <w:num w:numId="31" w16cid:durableId="1098672900">
    <w:abstractNumId w:val="34"/>
  </w:num>
  <w:num w:numId="32" w16cid:durableId="1154294827">
    <w:abstractNumId w:val="21"/>
  </w:num>
  <w:num w:numId="33" w16cid:durableId="958804802">
    <w:abstractNumId w:val="19"/>
  </w:num>
  <w:num w:numId="34" w16cid:durableId="376930289">
    <w:abstractNumId w:val="4"/>
  </w:num>
  <w:num w:numId="35" w16cid:durableId="486552869">
    <w:abstractNumId w:val="32"/>
  </w:num>
  <w:num w:numId="36" w16cid:durableId="139542676">
    <w:abstractNumId w:val="27"/>
  </w:num>
  <w:num w:numId="37" w16cid:durableId="807435465">
    <w:abstractNumId w:val="9"/>
  </w:num>
  <w:num w:numId="38" w16cid:durableId="779762673">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0C2"/>
    <w:rsid w:val="000C56AB"/>
    <w:rsid w:val="000C59A1"/>
    <w:rsid w:val="000C7D2F"/>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5102"/>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1C1D"/>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37A9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9F3F6B"/>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E5E10"/>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4</cp:revision>
  <dcterms:created xsi:type="dcterms:W3CDTF">2022-05-27T12:27:00Z</dcterms:created>
  <dcterms:modified xsi:type="dcterms:W3CDTF">2022-05-27T12:31:00Z</dcterms:modified>
</cp:coreProperties>
</file>