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5FA" w14:textId="77777777" w:rsidR="00DF56D9" w:rsidRPr="00D046D8" w:rsidRDefault="00DF56D9" w:rsidP="00DF56D9">
      <w:pPr>
        <w:pStyle w:val="StandardWeb"/>
        <w:spacing w:before="0" w:beforeAutospacing="0" w:after="0" w:afterAutospacing="0"/>
        <w:rPr>
          <w:rFonts w:ascii="Arial" w:hAnsi="Arial" w:cs="Arial"/>
          <w:color w:val="626262"/>
          <w:sz w:val="18"/>
          <w:szCs w:val="18"/>
        </w:rPr>
      </w:pPr>
    </w:p>
    <w:p w14:paraId="57B89E67" w14:textId="77777777" w:rsidR="00DF56D9" w:rsidRPr="008A059C" w:rsidRDefault="00DF56D9" w:rsidP="00DF56D9">
      <w:pPr>
        <w:jc w:val="center"/>
        <w:rPr>
          <w:b/>
          <w:sz w:val="22"/>
          <w:szCs w:val="22"/>
        </w:rPr>
      </w:pPr>
      <w:r w:rsidRPr="008A059C">
        <w:rPr>
          <w:b/>
          <w:sz w:val="22"/>
          <w:szCs w:val="22"/>
        </w:rPr>
        <w:t>Betriebsvereinbarung</w:t>
      </w:r>
    </w:p>
    <w:p w14:paraId="60A1B34D" w14:textId="77777777" w:rsidR="00DF56D9" w:rsidRPr="008A059C" w:rsidRDefault="00DF56D9" w:rsidP="00DF56D9">
      <w:pPr>
        <w:jc w:val="center"/>
        <w:rPr>
          <w:b/>
          <w:sz w:val="22"/>
          <w:szCs w:val="22"/>
        </w:rPr>
      </w:pPr>
      <w:r w:rsidRPr="008A059C">
        <w:rPr>
          <w:b/>
          <w:sz w:val="22"/>
          <w:szCs w:val="22"/>
        </w:rPr>
        <w:t>zwischen</w:t>
      </w:r>
    </w:p>
    <w:p w14:paraId="366881AA" w14:textId="77777777" w:rsidR="00DF56D9" w:rsidRPr="008A059C" w:rsidRDefault="00DF56D9" w:rsidP="00DF56D9">
      <w:pPr>
        <w:jc w:val="center"/>
        <w:rPr>
          <w:b/>
          <w:sz w:val="22"/>
          <w:szCs w:val="22"/>
        </w:rPr>
      </w:pPr>
      <w:r w:rsidRPr="008A059C">
        <w:rPr>
          <w:b/>
          <w:sz w:val="22"/>
          <w:szCs w:val="22"/>
        </w:rPr>
        <w:t>der Firma .....................</w:t>
      </w:r>
    </w:p>
    <w:p w14:paraId="624337CA" w14:textId="77777777" w:rsidR="00DF56D9" w:rsidRPr="008A059C" w:rsidRDefault="00DF56D9" w:rsidP="00DF56D9">
      <w:pPr>
        <w:jc w:val="center"/>
        <w:rPr>
          <w:b/>
          <w:sz w:val="22"/>
          <w:szCs w:val="22"/>
        </w:rPr>
      </w:pPr>
      <w:r w:rsidRPr="008A059C">
        <w:rPr>
          <w:b/>
          <w:sz w:val="22"/>
          <w:szCs w:val="22"/>
        </w:rPr>
        <w:t>vertreten durch den Vorsitzenden der Geschäftsleitung</w:t>
      </w:r>
    </w:p>
    <w:p w14:paraId="47C022D7" w14:textId="77777777" w:rsidR="00DF56D9" w:rsidRPr="008A059C" w:rsidRDefault="00DF56D9" w:rsidP="00DF56D9">
      <w:pPr>
        <w:jc w:val="center"/>
        <w:rPr>
          <w:b/>
          <w:sz w:val="22"/>
          <w:szCs w:val="22"/>
        </w:rPr>
      </w:pPr>
    </w:p>
    <w:p w14:paraId="31055F82" w14:textId="77777777" w:rsidR="00DF56D9" w:rsidRPr="008A059C" w:rsidRDefault="00DF56D9" w:rsidP="00DF56D9">
      <w:pPr>
        <w:jc w:val="center"/>
        <w:rPr>
          <w:b/>
          <w:sz w:val="22"/>
          <w:szCs w:val="22"/>
        </w:rPr>
      </w:pPr>
      <w:r w:rsidRPr="008A059C">
        <w:rPr>
          <w:b/>
          <w:sz w:val="22"/>
          <w:szCs w:val="22"/>
        </w:rPr>
        <w:t>und</w:t>
      </w:r>
    </w:p>
    <w:p w14:paraId="362DCA0E" w14:textId="77777777" w:rsidR="00DF56D9" w:rsidRPr="008A059C" w:rsidRDefault="00DF56D9" w:rsidP="00DF56D9">
      <w:pPr>
        <w:jc w:val="center"/>
        <w:rPr>
          <w:b/>
          <w:sz w:val="22"/>
          <w:szCs w:val="22"/>
        </w:rPr>
      </w:pPr>
      <w:r w:rsidRPr="008A059C">
        <w:rPr>
          <w:b/>
          <w:sz w:val="22"/>
          <w:szCs w:val="22"/>
        </w:rPr>
        <w:t>dem Betriebsrat ...................</w:t>
      </w:r>
    </w:p>
    <w:p w14:paraId="15AD4E09" w14:textId="77777777" w:rsidR="00DF56D9" w:rsidRPr="008A059C" w:rsidRDefault="00DF56D9" w:rsidP="00DF56D9">
      <w:pPr>
        <w:jc w:val="center"/>
        <w:rPr>
          <w:b/>
          <w:sz w:val="22"/>
          <w:szCs w:val="22"/>
        </w:rPr>
      </w:pPr>
      <w:r w:rsidRPr="008A059C">
        <w:rPr>
          <w:b/>
          <w:sz w:val="22"/>
          <w:szCs w:val="22"/>
        </w:rPr>
        <w:t>vertreten durch den/die Vorsitzende/n</w:t>
      </w:r>
    </w:p>
    <w:p w14:paraId="349765AB" w14:textId="77777777" w:rsidR="00DF56D9" w:rsidRPr="008A059C" w:rsidRDefault="00DF56D9" w:rsidP="00DF56D9">
      <w:pPr>
        <w:jc w:val="both"/>
        <w:rPr>
          <w:b/>
          <w:sz w:val="22"/>
          <w:szCs w:val="22"/>
        </w:rPr>
      </w:pPr>
    </w:p>
    <w:p w14:paraId="2F242604" w14:textId="77777777" w:rsidR="00DF56D9" w:rsidRPr="008A059C" w:rsidRDefault="00DF56D9" w:rsidP="00DF56D9">
      <w:pPr>
        <w:jc w:val="both"/>
        <w:rPr>
          <w:sz w:val="22"/>
          <w:szCs w:val="22"/>
        </w:rPr>
      </w:pPr>
    </w:p>
    <w:p w14:paraId="18D33994" w14:textId="77777777" w:rsidR="00DF56D9" w:rsidRPr="008A059C" w:rsidRDefault="00DF56D9" w:rsidP="00DF56D9">
      <w:pPr>
        <w:pStyle w:val="berschrift3"/>
        <w:rPr>
          <w:b/>
          <w:bCs/>
        </w:rPr>
      </w:pPr>
      <w:r w:rsidRPr="008A059C">
        <w:t>zu</w:t>
      </w:r>
      <w:r>
        <w:t xml:space="preserve"> betriebsbedingten Kündigungen</w:t>
      </w:r>
    </w:p>
    <w:p w14:paraId="7A54993C" w14:textId="77777777" w:rsidR="00DF56D9" w:rsidRPr="008A059C" w:rsidRDefault="00DF56D9" w:rsidP="00DF56D9">
      <w:pPr>
        <w:pStyle w:val="jm1a"/>
        <w:widowControl w:val="0"/>
        <w:rPr>
          <w:rFonts w:ascii="Times New Roman" w:hAnsi="Times New Roman"/>
          <w:sz w:val="22"/>
          <w:szCs w:val="22"/>
        </w:rPr>
      </w:pPr>
      <w:r w:rsidRPr="008A059C">
        <w:rPr>
          <w:rStyle w:val="jm40"/>
          <w:rFonts w:ascii="Times New Roman" w:hAnsi="Times New Roman"/>
          <w:sz w:val="22"/>
          <w:szCs w:val="22"/>
        </w:rPr>
        <w:t>Vorbemerkung</w:t>
      </w:r>
      <w:r w:rsidRPr="008A059C">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A879506" w14:textId="77777777" w:rsidR="00DF56D9" w:rsidRPr="00027B0B" w:rsidRDefault="00DF56D9" w:rsidP="00DF56D9">
      <w:pPr>
        <w:pStyle w:val="StandardWeb"/>
        <w:spacing w:before="0" w:beforeAutospacing="0" w:after="0" w:afterAutospacing="0"/>
        <w:jc w:val="both"/>
        <w:rPr>
          <w:sz w:val="22"/>
          <w:szCs w:val="22"/>
        </w:rPr>
      </w:pPr>
      <w:r w:rsidRPr="00027B0B">
        <w:rPr>
          <w:sz w:val="22"/>
          <w:szCs w:val="22"/>
        </w:rPr>
        <w:t> </w:t>
      </w:r>
    </w:p>
    <w:p w14:paraId="5E6CD554" w14:textId="77777777" w:rsidR="00DF56D9" w:rsidRPr="0059695C" w:rsidRDefault="00DF56D9" w:rsidP="00DF56D9">
      <w:pPr>
        <w:spacing w:before="480"/>
        <w:rPr>
          <w:b/>
          <w:bCs/>
          <w:color w:val="000000"/>
          <w:sz w:val="22"/>
          <w:szCs w:val="22"/>
        </w:rPr>
      </w:pPr>
      <w:r w:rsidRPr="0059695C">
        <w:rPr>
          <w:b/>
          <w:bCs/>
          <w:color w:val="000000"/>
          <w:sz w:val="22"/>
          <w:szCs w:val="22"/>
        </w:rPr>
        <w:t>§ 1 Geltungsbereich</w:t>
      </w:r>
    </w:p>
    <w:p w14:paraId="1040E2AB" w14:textId="77777777" w:rsidR="00DF56D9" w:rsidRPr="0059695C" w:rsidRDefault="00DF56D9" w:rsidP="00DF56D9">
      <w:pPr>
        <w:pStyle w:val="Textkrper"/>
        <w:rPr>
          <w:sz w:val="22"/>
          <w:szCs w:val="22"/>
        </w:rPr>
      </w:pPr>
      <w:r w:rsidRPr="0059695C">
        <w:rPr>
          <w:sz w:val="22"/>
          <w:szCs w:val="22"/>
        </w:rPr>
        <w:t>Diese Betriebsvereinbarung gilt für alle Arbeitnehmer des Betriebs.</w:t>
      </w:r>
    </w:p>
    <w:p w14:paraId="244463DC" w14:textId="77777777" w:rsidR="00DF56D9" w:rsidRPr="0059695C" w:rsidRDefault="00DF56D9" w:rsidP="00DF56D9">
      <w:pPr>
        <w:spacing w:before="240"/>
        <w:rPr>
          <w:b/>
          <w:bCs/>
          <w:color w:val="000000"/>
          <w:sz w:val="22"/>
          <w:szCs w:val="22"/>
        </w:rPr>
      </w:pPr>
      <w:r w:rsidRPr="0059695C">
        <w:rPr>
          <w:b/>
          <w:bCs/>
          <w:color w:val="000000"/>
          <w:sz w:val="22"/>
          <w:szCs w:val="22"/>
        </w:rPr>
        <w:t>§ 2 Wegfall des Arbeitsbedarfs</w:t>
      </w:r>
    </w:p>
    <w:p w14:paraId="6EB7A910" w14:textId="77777777" w:rsidR="00DF56D9" w:rsidRPr="0059695C" w:rsidRDefault="00DF56D9" w:rsidP="00DF56D9">
      <w:pPr>
        <w:pStyle w:val="Textkrper-Zeileneinzug"/>
        <w:spacing w:before="240"/>
        <w:ind w:left="539" w:hanging="539"/>
        <w:rPr>
          <w:sz w:val="22"/>
          <w:szCs w:val="22"/>
        </w:rPr>
      </w:pPr>
      <w:r>
        <w:rPr>
          <w:sz w:val="22"/>
          <w:szCs w:val="22"/>
        </w:rPr>
        <w:t>(</w:t>
      </w:r>
      <w:r w:rsidRPr="0059695C">
        <w:rPr>
          <w:sz w:val="22"/>
          <w:szCs w:val="22"/>
        </w:rPr>
        <w:t>a)</w:t>
      </w:r>
      <w:r w:rsidRPr="0059695C">
        <w:rPr>
          <w:sz w:val="22"/>
          <w:szCs w:val="22"/>
        </w:rPr>
        <w:tab/>
        <w:t>Eine betriebsbedingte Kündigung kommt nur dann in Betracht, wenn der Arbeitgeber durch externe oder interne Faktoren gezwungen ist, Stellen im Betrieb abzubauen. Externe Faktor ist etwa ein Auftragsrückgang, interne Faktor etwa ein Arbeitsplatzwegfall durc</w:t>
      </w:r>
      <w:r>
        <w:rPr>
          <w:sz w:val="22"/>
          <w:szCs w:val="22"/>
        </w:rPr>
        <w:t>h Rationalisierung.</w:t>
      </w:r>
    </w:p>
    <w:p w14:paraId="16DDC938" w14:textId="77777777" w:rsidR="00DF56D9" w:rsidRPr="0059695C" w:rsidRDefault="00DF56D9" w:rsidP="00DF56D9">
      <w:pPr>
        <w:spacing w:before="240"/>
        <w:ind w:left="539" w:hanging="539"/>
        <w:rPr>
          <w:color w:val="000000"/>
          <w:sz w:val="22"/>
          <w:szCs w:val="22"/>
        </w:rPr>
      </w:pPr>
      <w:r>
        <w:rPr>
          <w:color w:val="000000"/>
          <w:sz w:val="22"/>
          <w:szCs w:val="22"/>
        </w:rPr>
        <w:t>(</w:t>
      </w:r>
      <w:r w:rsidRPr="0059695C">
        <w:rPr>
          <w:color w:val="000000"/>
          <w:sz w:val="22"/>
          <w:szCs w:val="22"/>
        </w:rPr>
        <w:t>b)</w:t>
      </w:r>
      <w:r w:rsidRPr="0059695C">
        <w:rPr>
          <w:color w:val="000000"/>
          <w:sz w:val="22"/>
          <w:szCs w:val="22"/>
        </w:rPr>
        <w:tab/>
        <w:t>Den Wegfall des Arbeitsbedarfs hat der Arbeitgeber schlüssig darzulegen.</w:t>
      </w:r>
    </w:p>
    <w:p w14:paraId="557D2D4D" w14:textId="77777777" w:rsidR="00DF56D9" w:rsidRPr="0059695C" w:rsidRDefault="00DF56D9" w:rsidP="00DF56D9">
      <w:pPr>
        <w:spacing w:before="240"/>
        <w:rPr>
          <w:b/>
          <w:bCs/>
          <w:color w:val="000000"/>
          <w:sz w:val="22"/>
          <w:szCs w:val="22"/>
        </w:rPr>
      </w:pPr>
      <w:r w:rsidRPr="0059695C">
        <w:rPr>
          <w:b/>
          <w:bCs/>
          <w:color w:val="000000"/>
          <w:sz w:val="22"/>
          <w:szCs w:val="22"/>
        </w:rPr>
        <w:t>§ 3 Anhörungsverfahren</w:t>
      </w:r>
    </w:p>
    <w:p w14:paraId="3E3FD982" w14:textId="77777777" w:rsidR="00DF56D9" w:rsidRPr="0059695C" w:rsidRDefault="00DF56D9" w:rsidP="00DF56D9">
      <w:pPr>
        <w:pStyle w:val="Textkrper"/>
        <w:rPr>
          <w:sz w:val="22"/>
          <w:szCs w:val="22"/>
        </w:rPr>
      </w:pPr>
      <w:r w:rsidRPr="0059695C">
        <w:rPr>
          <w:sz w:val="22"/>
          <w:szCs w:val="22"/>
        </w:rPr>
        <w:t>Nachdem der Arbeitgeber seinen Kündigungsentschluss getroffen hat, hat er unverzüglich das Anhörungsverfahren nach § 102 BetrVG einzuleiten. Das Anhörungsverfahren wird schriftlich durchgeführt. Er hat dem Betriebsrat insbesondere mitzuteilen,</w:t>
      </w:r>
    </w:p>
    <w:p w14:paraId="328837B4" w14:textId="77777777" w:rsidR="00DF56D9" w:rsidRPr="0059695C" w:rsidRDefault="00DF56D9" w:rsidP="00DF56D9">
      <w:pPr>
        <w:numPr>
          <w:ilvl w:val="0"/>
          <w:numId w:val="4"/>
        </w:numPr>
        <w:spacing w:before="100" w:beforeAutospacing="1" w:after="100" w:afterAutospacing="1"/>
        <w:rPr>
          <w:color w:val="000000"/>
          <w:sz w:val="22"/>
          <w:szCs w:val="22"/>
        </w:rPr>
      </w:pPr>
      <w:r w:rsidRPr="0059695C">
        <w:rPr>
          <w:color w:val="000000"/>
          <w:sz w:val="22"/>
          <w:szCs w:val="22"/>
        </w:rPr>
        <w:t xml:space="preserve">wie die Sozialauswahl vorgenommen wurde und zu welchen Ergebnissen sie geführt hat, </w:t>
      </w:r>
    </w:p>
    <w:p w14:paraId="2ECDC850" w14:textId="77777777" w:rsidR="00DF56D9" w:rsidRPr="0059695C" w:rsidRDefault="00DF56D9" w:rsidP="00DF56D9">
      <w:pPr>
        <w:numPr>
          <w:ilvl w:val="0"/>
          <w:numId w:val="4"/>
        </w:numPr>
        <w:spacing w:before="100" w:beforeAutospacing="1" w:after="100" w:afterAutospacing="1"/>
        <w:rPr>
          <w:color w:val="000000"/>
          <w:sz w:val="22"/>
          <w:szCs w:val="22"/>
        </w:rPr>
      </w:pPr>
      <w:r w:rsidRPr="0059695C">
        <w:rPr>
          <w:color w:val="000000"/>
          <w:sz w:val="22"/>
          <w:szCs w:val="22"/>
        </w:rPr>
        <w:t xml:space="preserve">ob Leistungsträger aus der Sozialauswahl ausgenommen wurden, </w:t>
      </w:r>
    </w:p>
    <w:p w14:paraId="278A6953" w14:textId="77777777" w:rsidR="00DF56D9" w:rsidRPr="0059695C" w:rsidRDefault="00DF56D9" w:rsidP="00DF56D9">
      <w:pPr>
        <w:numPr>
          <w:ilvl w:val="0"/>
          <w:numId w:val="4"/>
        </w:numPr>
        <w:spacing w:before="100" w:beforeAutospacing="1" w:after="100" w:afterAutospacing="1"/>
        <w:rPr>
          <w:color w:val="000000"/>
          <w:sz w:val="22"/>
          <w:szCs w:val="22"/>
        </w:rPr>
      </w:pPr>
      <w:r w:rsidRPr="0059695C">
        <w:rPr>
          <w:color w:val="000000"/>
          <w:sz w:val="22"/>
          <w:szCs w:val="22"/>
        </w:rPr>
        <w:t xml:space="preserve">warum die ausgenommenen Mitarbeiter Leistungsträger sind, </w:t>
      </w:r>
    </w:p>
    <w:p w14:paraId="03F75AD7" w14:textId="77777777" w:rsidR="00DF56D9" w:rsidRPr="0059695C" w:rsidRDefault="00DF56D9" w:rsidP="00DF56D9">
      <w:pPr>
        <w:numPr>
          <w:ilvl w:val="0"/>
          <w:numId w:val="4"/>
        </w:numPr>
        <w:spacing w:before="100" w:beforeAutospacing="1" w:after="100" w:afterAutospacing="1"/>
        <w:rPr>
          <w:color w:val="000000"/>
          <w:sz w:val="22"/>
          <w:szCs w:val="22"/>
        </w:rPr>
      </w:pPr>
      <w:r w:rsidRPr="0059695C">
        <w:rPr>
          <w:color w:val="000000"/>
          <w:sz w:val="22"/>
          <w:szCs w:val="22"/>
        </w:rPr>
        <w:t xml:space="preserve">wer gekündigt wird und </w:t>
      </w:r>
    </w:p>
    <w:p w14:paraId="43649ABC" w14:textId="77777777" w:rsidR="00DF56D9" w:rsidRPr="0059695C" w:rsidRDefault="00DF56D9" w:rsidP="00DF56D9">
      <w:pPr>
        <w:numPr>
          <w:ilvl w:val="0"/>
          <w:numId w:val="4"/>
        </w:numPr>
        <w:spacing w:before="100" w:beforeAutospacing="1" w:after="100" w:afterAutospacing="1"/>
        <w:rPr>
          <w:color w:val="000000"/>
          <w:sz w:val="22"/>
          <w:szCs w:val="22"/>
        </w:rPr>
      </w:pPr>
      <w:r w:rsidRPr="0059695C">
        <w:rPr>
          <w:color w:val="000000"/>
          <w:sz w:val="22"/>
          <w:szCs w:val="22"/>
        </w:rPr>
        <w:t>aus welchen Gründen die Kündigung erfolgen soll.</w:t>
      </w:r>
    </w:p>
    <w:p w14:paraId="0590F3B8" w14:textId="77777777" w:rsidR="00DF56D9" w:rsidRPr="0059695C" w:rsidRDefault="00DF56D9" w:rsidP="00DF56D9">
      <w:pPr>
        <w:spacing w:before="240"/>
        <w:rPr>
          <w:b/>
          <w:bCs/>
          <w:color w:val="000000"/>
          <w:sz w:val="22"/>
          <w:szCs w:val="22"/>
        </w:rPr>
      </w:pPr>
      <w:r w:rsidRPr="0059695C">
        <w:rPr>
          <w:b/>
          <w:bCs/>
          <w:color w:val="000000"/>
          <w:sz w:val="22"/>
          <w:szCs w:val="22"/>
        </w:rPr>
        <w:t xml:space="preserve">§ 4 Sozialauswahl </w:t>
      </w:r>
    </w:p>
    <w:p w14:paraId="24E29005" w14:textId="77777777" w:rsidR="00DF56D9" w:rsidRPr="0059695C" w:rsidRDefault="00DF56D9" w:rsidP="00DF56D9">
      <w:pPr>
        <w:pStyle w:val="Textkrper"/>
        <w:rPr>
          <w:sz w:val="22"/>
          <w:szCs w:val="22"/>
        </w:rPr>
      </w:pPr>
      <w:r w:rsidRPr="0059695C">
        <w:rPr>
          <w:sz w:val="22"/>
          <w:szCs w:val="22"/>
        </w:rPr>
        <w:t xml:space="preserve">Vor der Kündigung hat der Arbeitgeber zu ermitteln welche Arbeitnehmer die Kündigung am wenigsten hart treffen wird. Diese hat er zu entlassen. Um diesen Beschäftigtenkreis zu bestimmen, </w:t>
      </w:r>
    </w:p>
    <w:p w14:paraId="22BBCFCF" w14:textId="77777777" w:rsidR="00DF56D9" w:rsidRPr="0059695C" w:rsidRDefault="00DF56D9" w:rsidP="00DF56D9">
      <w:pPr>
        <w:numPr>
          <w:ilvl w:val="0"/>
          <w:numId w:val="5"/>
        </w:numPr>
        <w:spacing w:before="100" w:beforeAutospacing="1" w:after="100" w:afterAutospacing="1"/>
        <w:rPr>
          <w:color w:val="000000"/>
          <w:sz w:val="22"/>
          <w:szCs w:val="22"/>
        </w:rPr>
      </w:pPr>
      <w:r w:rsidRPr="0059695C">
        <w:rPr>
          <w:color w:val="000000"/>
          <w:sz w:val="22"/>
          <w:szCs w:val="22"/>
        </w:rPr>
        <w:t xml:space="preserve">bestimmt er zunächst den Betriebsbereich, in dem Kündigungen erfolgen müssen, </w:t>
      </w:r>
    </w:p>
    <w:p w14:paraId="1A1FF053" w14:textId="77777777" w:rsidR="00DF56D9" w:rsidRPr="0059695C" w:rsidRDefault="00DF56D9" w:rsidP="00DF56D9">
      <w:pPr>
        <w:numPr>
          <w:ilvl w:val="0"/>
          <w:numId w:val="5"/>
        </w:numPr>
        <w:spacing w:before="100" w:beforeAutospacing="1" w:after="100" w:afterAutospacing="1"/>
        <w:rPr>
          <w:color w:val="000000"/>
          <w:sz w:val="22"/>
          <w:szCs w:val="22"/>
        </w:rPr>
      </w:pPr>
      <w:r w:rsidRPr="0059695C">
        <w:rPr>
          <w:color w:val="000000"/>
          <w:sz w:val="22"/>
          <w:szCs w:val="22"/>
        </w:rPr>
        <w:t xml:space="preserve">dann filtert er unter allen Arbeitnehmern im Betrieb heraus, die vergleichbar, also austauschbar sind, </w:t>
      </w:r>
    </w:p>
    <w:p w14:paraId="56535580" w14:textId="77777777" w:rsidR="00DF56D9" w:rsidRPr="0059695C" w:rsidRDefault="00DF56D9" w:rsidP="00DF56D9">
      <w:pPr>
        <w:numPr>
          <w:ilvl w:val="0"/>
          <w:numId w:val="5"/>
        </w:numPr>
        <w:spacing w:before="100" w:beforeAutospacing="1" w:after="100" w:afterAutospacing="1"/>
        <w:rPr>
          <w:color w:val="000000"/>
          <w:sz w:val="22"/>
          <w:szCs w:val="22"/>
        </w:rPr>
      </w:pPr>
      <w:r w:rsidRPr="0059695C">
        <w:rPr>
          <w:color w:val="000000"/>
          <w:sz w:val="22"/>
          <w:szCs w:val="22"/>
        </w:rPr>
        <w:t>unter diesen Mitarbeitern bestimmt er den am wenigsten Schutzwürdigen.</w:t>
      </w:r>
    </w:p>
    <w:p w14:paraId="5603F5ED" w14:textId="77777777" w:rsidR="00DF56D9" w:rsidRPr="0059695C" w:rsidRDefault="00DF56D9" w:rsidP="00DF56D9">
      <w:pPr>
        <w:spacing w:before="240"/>
        <w:jc w:val="both"/>
        <w:rPr>
          <w:color w:val="000000"/>
          <w:sz w:val="22"/>
          <w:szCs w:val="22"/>
        </w:rPr>
      </w:pPr>
      <w:r w:rsidRPr="0059695C">
        <w:rPr>
          <w:color w:val="000000"/>
          <w:sz w:val="22"/>
          <w:szCs w:val="22"/>
        </w:rPr>
        <w:lastRenderedPageBreak/>
        <w:t>Bestimmungskriterien sind, das Lebensalter, die Betriebszugehörigkeit, Unterhalts-pflichten und eine etwaige Schwerbehinderung.</w:t>
      </w:r>
    </w:p>
    <w:p w14:paraId="70FE6A8C" w14:textId="77777777" w:rsidR="00DF56D9" w:rsidRPr="0059695C" w:rsidRDefault="00DF56D9" w:rsidP="00DF56D9">
      <w:pPr>
        <w:pStyle w:val="Textkrper"/>
        <w:spacing w:after="240"/>
        <w:rPr>
          <w:sz w:val="22"/>
          <w:szCs w:val="22"/>
        </w:rPr>
      </w:pPr>
      <w:r w:rsidRPr="0059695C">
        <w:rPr>
          <w:sz w:val="22"/>
          <w:szCs w:val="22"/>
        </w:rPr>
        <w:t xml:space="preserve">Der Arbeitgeber nimmt die Sozialauswahl </w:t>
      </w:r>
      <w:proofErr w:type="gramStart"/>
      <w:r w:rsidRPr="0059695C">
        <w:rPr>
          <w:sz w:val="22"/>
          <w:szCs w:val="22"/>
        </w:rPr>
        <w:t>nach folgendem</w:t>
      </w:r>
      <w:proofErr w:type="gramEnd"/>
      <w:r w:rsidRPr="0059695C">
        <w:rPr>
          <w:sz w:val="22"/>
          <w:szCs w:val="22"/>
        </w:rPr>
        <w:t xml:space="preserve"> Punkteschema vor:</w:t>
      </w:r>
    </w:p>
    <w:tbl>
      <w:tblPr>
        <w:tblW w:w="7419" w:type="dxa"/>
        <w:tblCellSpacing w:w="6" w:type="dxa"/>
        <w:tblCellMar>
          <w:top w:w="12" w:type="dxa"/>
          <w:left w:w="12" w:type="dxa"/>
          <w:bottom w:w="12" w:type="dxa"/>
          <w:right w:w="12" w:type="dxa"/>
        </w:tblCellMar>
        <w:tblLook w:val="0000" w:firstRow="0" w:lastRow="0" w:firstColumn="0" w:lastColumn="0" w:noHBand="0" w:noVBand="0"/>
      </w:tblPr>
      <w:tblGrid>
        <w:gridCol w:w="6198"/>
        <w:gridCol w:w="1221"/>
      </w:tblGrid>
      <w:tr w:rsidR="00DF56D9" w:rsidRPr="0059695C" w14:paraId="23566471" w14:textId="77777777" w:rsidTr="00812055">
        <w:trPr>
          <w:tblCellSpacing w:w="6" w:type="dxa"/>
        </w:trPr>
        <w:tc>
          <w:tcPr>
            <w:tcW w:w="7395" w:type="dxa"/>
            <w:gridSpan w:val="2"/>
            <w:vAlign w:val="center"/>
          </w:tcPr>
          <w:p w14:paraId="6B4A7AD0" w14:textId="77777777" w:rsidR="00DF56D9" w:rsidRPr="0059695C" w:rsidRDefault="00DF56D9" w:rsidP="00812055">
            <w:pPr>
              <w:jc w:val="center"/>
              <w:rPr>
                <w:rFonts w:eastAsia="Arial Unicode MS"/>
                <w:sz w:val="22"/>
                <w:szCs w:val="22"/>
              </w:rPr>
            </w:pPr>
            <w:r w:rsidRPr="0059695C">
              <w:rPr>
                <w:rStyle w:val="Hervorhebung"/>
                <w:b/>
                <w:bCs/>
                <w:color w:val="000000"/>
                <w:sz w:val="22"/>
                <w:szCs w:val="22"/>
              </w:rPr>
              <w:t>Punkteschema für die Sozialauswahl</w:t>
            </w:r>
          </w:p>
        </w:tc>
      </w:tr>
      <w:tr w:rsidR="00DF56D9" w:rsidRPr="0059695C" w14:paraId="052F55CA" w14:textId="77777777" w:rsidTr="00812055">
        <w:trPr>
          <w:tblCellSpacing w:w="6" w:type="dxa"/>
        </w:trPr>
        <w:tc>
          <w:tcPr>
            <w:tcW w:w="0" w:type="auto"/>
            <w:vAlign w:val="center"/>
          </w:tcPr>
          <w:p w14:paraId="445805A9" w14:textId="77777777" w:rsidR="00DF56D9" w:rsidRPr="0059695C" w:rsidRDefault="00DF56D9" w:rsidP="00812055">
            <w:pPr>
              <w:rPr>
                <w:rFonts w:eastAsia="Arial Unicode MS"/>
                <w:sz w:val="22"/>
                <w:szCs w:val="22"/>
              </w:rPr>
            </w:pPr>
            <w:r w:rsidRPr="0059695C">
              <w:rPr>
                <w:rStyle w:val="Hervorhebung"/>
                <w:color w:val="000000"/>
                <w:sz w:val="22"/>
                <w:szCs w:val="22"/>
              </w:rPr>
              <w:t>pro Lebensjahr bis zum vollendeten 55. Lebensjahr (maximal 55 Punkte)</w:t>
            </w:r>
          </w:p>
        </w:tc>
        <w:tc>
          <w:tcPr>
            <w:tcW w:w="1203" w:type="dxa"/>
            <w:vAlign w:val="center"/>
          </w:tcPr>
          <w:p w14:paraId="7FDE1096" w14:textId="77777777" w:rsidR="00DF56D9" w:rsidRPr="0059695C" w:rsidRDefault="00DF56D9" w:rsidP="00812055">
            <w:pPr>
              <w:rPr>
                <w:rFonts w:eastAsia="Arial Unicode MS"/>
                <w:sz w:val="22"/>
                <w:szCs w:val="22"/>
              </w:rPr>
            </w:pPr>
            <w:r w:rsidRPr="0059695C">
              <w:rPr>
                <w:rStyle w:val="Hervorhebung"/>
                <w:color w:val="000000"/>
                <w:sz w:val="22"/>
                <w:szCs w:val="22"/>
              </w:rPr>
              <w:t>1 Punkt</w:t>
            </w:r>
          </w:p>
        </w:tc>
      </w:tr>
      <w:tr w:rsidR="00DF56D9" w:rsidRPr="0059695C" w14:paraId="218F88FB" w14:textId="77777777" w:rsidTr="00812055">
        <w:trPr>
          <w:tblCellSpacing w:w="6" w:type="dxa"/>
        </w:trPr>
        <w:tc>
          <w:tcPr>
            <w:tcW w:w="0" w:type="auto"/>
            <w:vAlign w:val="center"/>
          </w:tcPr>
          <w:p w14:paraId="03FACD46" w14:textId="77777777" w:rsidR="00DF56D9" w:rsidRPr="0059695C" w:rsidRDefault="00DF56D9" w:rsidP="00812055">
            <w:pPr>
              <w:rPr>
                <w:rFonts w:eastAsia="Arial Unicode MS"/>
                <w:sz w:val="22"/>
                <w:szCs w:val="22"/>
              </w:rPr>
            </w:pPr>
            <w:r w:rsidRPr="0059695C">
              <w:rPr>
                <w:rStyle w:val="Hervorhebung"/>
                <w:color w:val="000000"/>
                <w:sz w:val="22"/>
                <w:szCs w:val="22"/>
              </w:rPr>
              <w:t>pro Jahr der Beschäftigung</w:t>
            </w:r>
            <w:r w:rsidRPr="0059695C">
              <w:rPr>
                <w:color w:val="000000"/>
                <w:sz w:val="22"/>
                <w:szCs w:val="22"/>
              </w:rPr>
              <w:br/>
            </w:r>
            <w:r w:rsidRPr="0059695C">
              <w:rPr>
                <w:rStyle w:val="Hervorhebung"/>
                <w:color w:val="000000"/>
                <w:sz w:val="22"/>
                <w:szCs w:val="22"/>
              </w:rPr>
              <w:t>- bis 10 Dienstjahre</w:t>
            </w:r>
            <w:r w:rsidRPr="0059695C">
              <w:rPr>
                <w:color w:val="000000"/>
                <w:sz w:val="22"/>
                <w:szCs w:val="22"/>
              </w:rPr>
              <w:br/>
            </w:r>
            <w:r w:rsidRPr="0059695C">
              <w:rPr>
                <w:rStyle w:val="Hervorhebung"/>
                <w:color w:val="000000"/>
                <w:sz w:val="22"/>
                <w:szCs w:val="22"/>
              </w:rPr>
              <w:t xml:space="preserve">- ab 11 Dienstjahre (Berücksichtigung nur bis zum vollendeten 55. Lebensjahr und maximal 70 </w:t>
            </w:r>
            <w:proofErr w:type="gramStart"/>
            <w:r w:rsidRPr="0059695C">
              <w:rPr>
                <w:rStyle w:val="Hervorhebung"/>
                <w:color w:val="000000"/>
                <w:sz w:val="22"/>
                <w:szCs w:val="22"/>
              </w:rPr>
              <w:t>Punkte)   </w:t>
            </w:r>
            <w:proofErr w:type="gramEnd"/>
            <w:r w:rsidRPr="0059695C">
              <w:rPr>
                <w:rStyle w:val="Hervorhebung"/>
                <w:color w:val="000000"/>
                <w:sz w:val="22"/>
                <w:szCs w:val="22"/>
              </w:rPr>
              <w:t xml:space="preserve"> </w:t>
            </w:r>
          </w:p>
        </w:tc>
        <w:tc>
          <w:tcPr>
            <w:tcW w:w="1203" w:type="dxa"/>
            <w:vAlign w:val="center"/>
          </w:tcPr>
          <w:p w14:paraId="47A1B452" w14:textId="77777777" w:rsidR="00DF56D9" w:rsidRPr="0059695C" w:rsidRDefault="00DF56D9" w:rsidP="00812055">
            <w:pPr>
              <w:rPr>
                <w:rFonts w:eastAsia="Arial Unicode MS"/>
                <w:sz w:val="22"/>
                <w:szCs w:val="22"/>
              </w:rPr>
            </w:pPr>
            <w:r w:rsidRPr="0059695C">
              <w:rPr>
                <w:rStyle w:val="Hervorhebung"/>
                <w:color w:val="000000"/>
                <w:sz w:val="22"/>
                <w:szCs w:val="22"/>
              </w:rPr>
              <w:t>1 Punkt</w:t>
            </w:r>
            <w:r w:rsidRPr="0059695C">
              <w:rPr>
                <w:color w:val="000000"/>
                <w:sz w:val="22"/>
                <w:szCs w:val="22"/>
              </w:rPr>
              <w:br/>
            </w:r>
            <w:r w:rsidRPr="0059695C">
              <w:rPr>
                <w:rStyle w:val="Hervorhebung"/>
                <w:color w:val="000000"/>
                <w:sz w:val="22"/>
                <w:szCs w:val="22"/>
              </w:rPr>
              <w:t>2 Punkte</w:t>
            </w:r>
          </w:p>
        </w:tc>
      </w:tr>
      <w:tr w:rsidR="00DF56D9" w:rsidRPr="0059695C" w14:paraId="31014D65" w14:textId="77777777" w:rsidTr="00812055">
        <w:trPr>
          <w:tblCellSpacing w:w="6" w:type="dxa"/>
        </w:trPr>
        <w:tc>
          <w:tcPr>
            <w:tcW w:w="0" w:type="auto"/>
            <w:vAlign w:val="center"/>
          </w:tcPr>
          <w:p w14:paraId="1A86BAD6" w14:textId="77777777" w:rsidR="00DF56D9" w:rsidRPr="0059695C" w:rsidRDefault="00DF56D9" w:rsidP="00812055">
            <w:pPr>
              <w:rPr>
                <w:rFonts w:eastAsia="Arial Unicode MS"/>
                <w:sz w:val="22"/>
                <w:szCs w:val="22"/>
              </w:rPr>
            </w:pPr>
            <w:r w:rsidRPr="0059695C">
              <w:rPr>
                <w:rStyle w:val="Hervorhebung"/>
                <w:color w:val="000000"/>
                <w:sz w:val="22"/>
                <w:szCs w:val="22"/>
              </w:rPr>
              <w:t>unterhaltsberechtigte Ehepartner</w:t>
            </w:r>
          </w:p>
        </w:tc>
        <w:tc>
          <w:tcPr>
            <w:tcW w:w="1203" w:type="dxa"/>
            <w:vAlign w:val="center"/>
          </w:tcPr>
          <w:p w14:paraId="3DBA5951" w14:textId="77777777" w:rsidR="00DF56D9" w:rsidRPr="0059695C" w:rsidRDefault="00DF56D9" w:rsidP="00812055">
            <w:pPr>
              <w:rPr>
                <w:rFonts w:eastAsia="Arial Unicode MS"/>
                <w:sz w:val="22"/>
                <w:szCs w:val="22"/>
              </w:rPr>
            </w:pPr>
            <w:r w:rsidRPr="0059695C">
              <w:rPr>
                <w:rStyle w:val="Hervorhebung"/>
                <w:color w:val="000000"/>
                <w:sz w:val="22"/>
                <w:szCs w:val="22"/>
              </w:rPr>
              <w:t>8 Punkte</w:t>
            </w:r>
          </w:p>
        </w:tc>
      </w:tr>
      <w:tr w:rsidR="00DF56D9" w:rsidRPr="0059695C" w14:paraId="7B2499BF" w14:textId="77777777" w:rsidTr="00812055">
        <w:trPr>
          <w:tblCellSpacing w:w="6" w:type="dxa"/>
        </w:trPr>
        <w:tc>
          <w:tcPr>
            <w:tcW w:w="0" w:type="auto"/>
            <w:vAlign w:val="center"/>
          </w:tcPr>
          <w:p w14:paraId="1A02F4C9" w14:textId="77777777" w:rsidR="00DF56D9" w:rsidRPr="0059695C" w:rsidRDefault="00DF56D9" w:rsidP="00812055">
            <w:pPr>
              <w:rPr>
                <w:rFonts w:eastAsia="Arial Unicode MS"/>
                <w:sz w:val="22"/>
                <w:szCs w:val="22"/>
              </w:rPr>
            </w:pPr>
            <w:r w:rsidRPr="0059695C">
              <w:rPr>
                <w:rStyle w:val="Hervorhebung"/>
                <w:color w:val="000000"/>
                <w:sz w:val="22"/>
                <w:szCs w:val="22"/>
              </w:rPr>
              <w:t>unterhaltsberechtigtes Kind</w:t>
            </w:r>
          </w:p>
        </w:tc>
        <w:tc>
          <w:tcPr>
            <w:tcW w:w="1203" w:type="dxa"/>
            <w:vAlign w:val="center"/>
          </w:tcPr>
          <w:p w14:paraId="7E75755E" w14:textId="77777777" w:rsidR="00DF56D9" w:rsidRPr="0059695C" w:rsidRDefault="00DF56D9" w:rsidP="00812055">
            <w:pPr>
              <w:rPr>
                <w:rFonts w:eastAsia="Arial Unicode MS"/>
                <w:sz w:val="22"/>
                <w:szCs w:val="22"/>
              </w:rPr>
            </w:pPr>
            <w:r w:rsidRPr="0059695C">
              <w:rPr>
                <w:rStyle w:val="Hervorhebung"/>
                <w:color w:val="000000"/>
                <w:sz w:val="22"/>
                <w:szCs w:val="22"/>
              </w:rPr>
              <w:t>4 Punkte</w:t>
            </w:r>
          </w:p>
        </w:tc>
      </w:tr>
      <w:tr w:rsidR="00DF56D9" w:rsidRPr="0059695C" w14:paraId="2323D09C" w14:textId="77777777" w:rsidTr="00812055">
        <w:trPr>
          <w:tblCellSpacing w:w="6" w:type="dxa"/>
        </w:trPr>
        <w:tc>
          <w:tcPr>
            <w:tcW w:w="0" w:type="auto"/>
            <w:vAlign w:val="center"/>
          </w:tcPr>
          <w:p w14:paraId="462B254E" w14:textId="77777777" w:rsidR="00DF56D9" w:rsidRPr="0059695C" w:rsidRDefault="00DF56D9" w:rsidP="00812055">
            <w:pPr>
              <w:rPr>
                <w:rFonts w:eastAsia="Arial Unicode MS"/>
                <w:sz w:val="22"/>
                <w:szCs w:val="22"/>
              </w:rPr>
            </w:pPr>
            <w:r w:rsidRPr="0059695C">
              <w:rPr>
                <w:rStyle w:val="Hervorhebung"/>
                <w:color w:val="000000"/>
                <w:sz w:val="22"/>
                <w:szCs w:val="22"/>
              </w:rPr>
              <w:t xml:space="preserve">Schwerbehinderung bis </w:t>
            </w:r>
            <w:proofErr w:type="spellStart"/>
            <w:r w:rsidRPr="0059695C">
              <w:rPr>
                <w:rStyle w:val="Hervorhebung"/>
                <w:color w:val="000000"/>
                <w:sz w:val="22"/>
                <w:szCs w:val="22"/>
              </w:rPr>
              <w:t>GdB</w:t>
            </w:r>
            <w:proofErr w:type="spellEnd"/>
            <w:r w:rsidRPr="0059695C">
              <w:rPr>
                <w:rStyle w:val="Hervorhebung"/>
                <w:color w:val="000000"/>
                <w:sz w:val="22"/>
                <w:szCs w:val="22"/>
              </w:rPr>
              <w:t xml:space="preserve"> von 50</w:t>
            </w:r>
          </w:p>
        </w:tc>
        <w:tc>
          <w:tcPr>
            <w:tcW w:w="1203" w:type="dxa"/>
            <w:vAlign w:val="center"/>
          </w:tcPr>
          <w:p w14:paraId="0042F0FD" w14:textId="77777777" w:rsidR="00DF56D9" w:rsidRPr="0059695C" w:rsidRDefault="00DF56D9" w:rsidP="00812055">
            <w:pPr>
              <w:rPr>
                <w:rFonts w:eastAsia="Arial Unicode MS"/>
                <w:sz w:val="22"/>
                <w:szCs w:val="22"/>
              </w:rPr>
            </w:pPr>
            <w:r w:rsidRPr="0059695C">
              <w:rPr>
                <w:rStyle w:val="Hervorhebung"/>
                <w:color w:val="000000"/>
                <w:sz w:val="22"/>
                <w:szCs w:val="22"/>
              </w:rPr>
              <w:t>5 Punkte</w:t>
            </w:r>
          </w:p>
        </w:tc>
      </w:tr>
      <w:tr w:rsidR="00DF56D9" w:rsidRPr="0059695C" w14:paraId="7AE7F66B" w14:textId="77777777" w:rsidTr="00812055">
        <w:trPr>
          <w:tblCellSpacing w:w="6" w:type="dxa"/>
        </w:trPr>
        <w:tc>
          <w:tcPr>
            <w:tcW w:w="0" w:type="auto"/>
            <w:vAlign w:val="center"/>
          </w:tcPr>
          <w:p w14:paraId="3006BB14" w14:textId="77777777" w:rsidR="00DF56D9" w:rsidRPr="0059695C" w:rsidRDefault="00DF56D9" w:rsidP="00812055">
            <w:pPr>
              <w:rPr>
                <w:rFonts w:eastAsia="Arial Unicode MS"/>
                <w:sz w:val="22"/>
                <w:szCs w:val="22"/>
              </w:rPr>
            </w:pPr>
            <w:r w:rsidRPr="0059695C">
              <w:rPr>
                <w:rStyle w:val="Hervorhebung"/>
                <w:color w:val="000000"/>
                <w:sz w:val="22"/>
                <w:szCs w:val="22"/>
              </w:rPr>
              <w:t xml:space="preserve">Schwerbehinderung über </w:t>
            </w:r>
            <w:proofErr w:type="spellStart"/>
            <w:r w:rsidRPr="0059695C">
              <w:rPr>
                <w:rStyle w:val="Hervorhebung"/>
                <w:color w:val="000000"/>
                <w:sz w:val="22"/>
                <w:szCs w:val="22"/>
              </w:rPr>
              <w:t>GdB</w:t>
            </w:r>
            <w:proofErr w:type="spellEnd"/>
            <w:r w:rsidRPr="0059695C">
              <w:rPr>
                <w:rStyle w:val="Hervorhebung"/>
                <w:color w:val="000000"/>
                <w:sz w:val="22"/>
                <w:szCs w:val="22"/>
              </w:rPr>
              <w:t xml:space="preserve"> 50, pro 10 </w:t>
            </w:r>
            <w:proofErr w:type="spellStart"/>
            <w:r w:rsidRPr="0059695C">
              <w:rPr>
                <w:rStyle w:val="Hervorhebung"/>
                <w:color w:val="000000"/>
                <w:sz w:val="22"/>
                <w:szCs w:val="22"/>
              </w:rPr>
              <w:t>GdB</w:t>
            </w:r>
            <w:proofErr w:type="spellEnd"/>
          </w:p>
        </w:tc>
        <w:tc>
          <w:tcPr>
            <w:tcW w:w="1203" w:type="dxa"/>
            <w:vAlign w:val="center"/>
          </w:tcPr>
          <w:p w14:paraId="0D43BE4B" w14:textId="77777777" w:rsidR="00DF56D9" w:rsidRPr="0059695C" w:rsidRDefault="00DF56D9" w:rsidP="00812055">
            <w:pPr>
              <w:rPr>
                <w:rFonts w:eastAsia="Arial Unicode MS"/>
                <w:sz w:val="22"/>
                <w:szCs w:val="22"/>
              </w:rPr>
            </w:pPr>
            <w:r w:rsidRPr="0059695C">
              <w:rPr>
                <w:rStyle w:val="Hervorhebung"/>
                <w:color w:val="000000"/>
                <w:sz w:val="22"/>
                <w:szCs w:val="22"/>
              </w:rPr>
              <w:t>1 Punkt</w:t>
            </w:r>
          </w:p>
        </w:tc>
      </w:tr>
    </w:tbl>
    <w:p w14:paraId="2FE56966" w14:textId="77777777" w:rsidR="00DF56D9" w:rsidRDefault="00DF56D9" w:rsidP="00DF56D9">
      <w:pPr>
        <w:spacing w:before="240"/>
        <w:rPr>
          <w:b/>
          <w:bCs/>
          <w:color w:val="000000"/>
          <w:sz w:val="22"/>
          <w:szCs w:val="22"/>
        </w:rPr>
      </w:pPr>
      <w:r w:rsidRPr="0059695C">
        <w:rPr>
          <w:b/>
          <w:bCs/>
          <w:color w:val="000000"/>
          <w:sz w:val="22"/>
          <w:szCs w:val="22"/>
        </w:rPr>
        <w:t xml:space="preserve">§ </w:t>
      </w:r>
      <w:r>
        <w:rPr>
          <w:b/>
          <w:bCs/>
          <w:color w:val="000000"/>
          <w:sz w:val="22"/>
          <w:szCs w:val="22"/>
        </w:rPr>
        <w:t>5</w:t>
      </w:r>
      <w:r w:rsidRPr="0059695C">
        <w:rPr>
          <w:b/>
          <w:bCs/>
          <w:color w:val="000000"/>
          <w:sz w:val="22"/>
          <w:szCs w:val="22"/>
        </w:rPr>
        <w:t xml:space="preserve"> </w:t>
      </w:r>
      <w:r>
        <w:rPr>
          <w:b/>
          <w:bCs/>
          <w:color w:val="000000"/>
          <w:sz w:val="22"/>
          <w:szCs w:val="22"/>
        </w:rPr>
        <w:t>Leistungsträger</w:t>
      </w:r>
      <w:r w:rsidRPr="0059695C">
        <w:rPr>
          <w:b/>
          <w:bCs/>
          <w:color w:val="000000"/>
          <w:sz w:val="22"/>
          <w:szCs w:val="22"/>
        </w:rPr>
        <w:t xml:space="preserve"> </w:t>
      </w:r>
    </w:p>
    <w:p w14:paraId="0F0931B8" w14:textId="77777777" w:rsidR="00DF56D9" w:rsidRPr="000326A1" w:rsidRDefault="00DF56D9" w:rsidP="00DF56D9">
      <w:pPr>
        <w:spacing w:before="240"/>
        <w:rPr>
          <w:b/>
          <w:bCs/>
          <w:color w:val="000000"/>
          <w:sz w:val="22"/>
          <w:szCs w:val="22"/>
        </w:rPr>
      </w:pPr>
      <w:r w:rsidRPr="0059695C">
        <w:rPr>
          <w:color w:val="000000"/>
          <w:sz w:val="22"/>
          <w:szCs w:val="22"/>
        </w:rPr>
        <w:t xml:space="preserve">Der Arbeitgeber teilt dem Betriebsrat mit, ob er Leistungsträger von der Sozialauswahl ausgenommen hat. Leistungsträger sind Arbeitnehmer, deren Weiterbeschäftigung insbesondere wegen ihrer </w:t>
      </w:r>
      <w:r w:rsidRPr="000326A1">
        <w:rPr>
          <w:color w:val="000000"/>
          <w:sz w:val="22"/>
          <w:szCs w:val="22"/>
        </w:rPr>
        <w:t>Kenntnisse, Fähigkeiten und Leistungen</w:t>
      </w:r>
      <w:r w:rsidRPr="0059695C">
        <w:rPr>
          <w:color w:val="000000"/>
          <w:sz w:val="22"/>
          <w:szCs w:val="22"/>
        </w:rPr>
        <w:t xml:space="preserve"> oder zu Sicherung einer </w:t>
      </w:r>
      <w:r w:rsidRPr="000326A1">
        <w:rPr>
          <w:color w:val="000000"/>
          <w:sz w:val="22"/>
          <w:szCs w:val="22"/>
        </w:rPr>
        <w:t>ausgewogenen Personalstruktur</w:t>
      </w:r>
      <w:r w:rsidRPr="0059695C">
        <w:rPr>
          <w:color w:val="000000"/>
          <w:sz w:val="22"/>
          <w:szCs w:val="22"/>
        </w:rPr>
        <w:t xml:space="preserve"> im betrieblichen Interesse liegt (§ 1 Abs. 3 S. 2 KSchG). </w:t>
      </w:r>
    </w:p>
    <w:p w14:paraId="6EC51424" w14:textId="77777777" w:rsidR="00DF56D9" w:rsidRPr="0059695C" w:rsidRDefault="00DF56D9" w:rsidP="00DF56D9">
      <w:pPr>
        <w:pStyle w:val="Textkrper"/>
        <w:rPr>
          <w:sz w:val="22"/>
          <w:szCs w:val="22"/>
        </w:rPr>
      </w:pPr>
      <w:r w:rsidRPr="0059695C">
        <w:rPr>
          <w:sz w:val="22"/>
          <w:szCs w:val="22"/>
        </w:rPr>
        <w:t xml:space="preserve">Der Arbeitgeber wird dem Betriebsrat dabei darlegen, worin diese besonderen Kenntnisse, Fähigkeiten und Leistungen liegen sollen und warum diese für den Betrieb so wichtig sind. </w:t>
      </w:r>
    </w:p>
    <w:p w14:paraId="19A2A10A" w14:textId="77777777" w:rsidR="00DF56D9" w:rsidRPr="0059695C" w:rsidRDefault="00DF56D9" w:rsidP="00DF56D9">
      <w:pPr>
        <w:spacing w:before="240"/>
        <w:rPr>
          <w:b/>
          <w:bCs/>
          <w:color w:val="000000"/>
          <w:sz w:val="22"/>
          <w:szCs w:val="22"/>
        </w:rPr>
      </w:pPr>
      <w:r w:rsidRPr="0059695C">
        <w:rPr>
          <w:b/>
          <w:bCs/>
          <w:color w:val="000000"/>
          <w:sz w:val="22"/>
          <w:szCs w:val="22"/>
        </w:rPr>
        <w:t xml:space="preserve">§ 6 Ausschöpfung milderer Mittel </w:t>
      </w:r>
    </w:p>
    <w:p w14:paraId="0F08CF22" w14:textId="77777777" w:rsidR="00DF56D9" w:rsidRPr="0059695C" w:rsidRDefault="00DF56D9" w:rsidP="00DF56D9">
      <w:pPr>
        <w:pStyle w:val="Textkrper"/>
        <w:rPr>
          <w:sz w:val="22"/>
          <w:szCs w:val="22"/>
        </w:rPr>
      </w:pPr>
      <w:r w:rsidRPr="0059695C">
        <w:rPr>
          <w:sz w:val="22"/>
          <w:szCs w:val="22"/>
        </w:rPr>
        <w:t>Der Arbeitgeber hat vor Ausspruch der Kündigung alle milderen Mittel auszuschöpfen. Etwa die Versetzung auf einen anderen gleichwertigen Arbeitsplatz im Unternehmen.</w:t>
      </w:r>
    </w:p>
    <w:p w14:paraId="5FFEFE4D" w14:textId="77777777" w:rsidR="00DF56D9" w:rsidRPr="0059695C" w:rsidRDefault="00DF56D9" w:rsidP="00DF56D9">
      <w:pPr>
        <w:pStyle w:val="Textkrper"/>
        <w:rPr>
          <w:sz w:val="22"/>
          <w:szCs w:val="22"/>
        </w:rPr>
      </w:pPr>
      <w:r w:rsidRPr="0059695C">
        <w:rPr>
          <w:sz w:val="22"/>
          <w:szCs w:val="22"/>
        </w:rPr>
        <w:t>Zudem hat er vor der Beendigungskündigung die Möglichkeit einer Änderungskündigung zu prüfen.</w:t>
      </w:r>
    </w:p>
    <w:p w14:paraId="546EBD98" w14:textId="77777777" w:rsidR="00DF56D9" w:rsidRDefault="00DF56D9" w:rsidP="00DF56D9">
      <w:pPr>
        <w:spacing w:before="240"/>
        <w:rPr>
          <w:b/>
          <w:bCs/>
          <w:color w:val="000000"/>
          <w:sz w:val="22"/>
          <w:szCs w:val="22"/>
        </w:rPr>
      </w:pPr>
      <w:r w:rsidRPr="0059695C">
        <w:rPr>
          <w:b/>
          <w:bCs/>
          <w:color w:val="000000"/>
          <w:sz w:val="22"/>
          <w:szCs w:val="22"/>
        </w:rPr>
        <w:t>§ 7 Abfindungen</w:t>
      </w:r>
    </w:p>
    <w:p w14:paraId="376C4018" w14:textId="77777777" w:rsidR="00DF56D9" w:rsidRPr="000326A1" w:rsidRDefault="00DF56D9" w:rsidP="00DF56D9">
      <w:pPr>
        <w:spacing w:before="240"/>
        <w:rPr>
          <w:b/>
          <w:bCs/>
          <w:color w:val="000000"/>
          <w:sz w:val="22"/>
          <w:szCs w:val="22"/>
        </w:rPr>
      </w:pPr>
      <w:r w:rsidRPr="0059695C">
        <w:rPr>
          <w:color w:val="000000"/>
          <w:sz w:val="22"/>
          <w:szCs w:val="22"/>
        </w:rPr>
        <w:t xml:space="preserve">Der Arbeitgeber verpflichtet sich zu prüfen, ob er den gekündigten zum Ausgleich des Verlustes ihres Arbeitsplatzes eine Abfindung anbieten </w:t>
      </w:r>
      <w:proofErr w:type="gramStart"/>
      <w:r w:rsidRPr="0059695C">
        <w:rPr>
          <w:color w:val="000000"/>
          <w:sz w:val="22"/>
          <w:szCs w:val="22"/>
        </w:rPr>
        <w:t>kann</w:t>
      </w:r>
      <w:proofErr w:type="gramEnd"/>
      <w:r w:rsidRPr="0059695C">
        <w:rPr>
          <w:color w:val="000000"/>
          <w:sz w:val="22"/>
          <w:szCs w:val="22"/>
        </w:rPr>
        <w:t xml:space="preserve"> gegebenenfalls als Angebot nach § 1a KSchG.</w:t>
      </w:r>
    </w:p>
    <w:p w14:paraId="4EE3A452" w14:textId="77777777" w:rsidR="00DF56D9" w:rsidRPr="0059695C" w:rsidRDefault="00DF56D9" w:rsidP="00DF56D9">
      <w:pPr>
        <w:spacing w:before="240"/>
        <w:jc w:val="both"/>
        <w:rPr>
          <w:color w:val="000000"/>
          <w:sz w:val="22"/>
          <w:szCs w:val="22"/>
        </w:rPr>
      </w:pPr>
      <w:r w:rsidRPr="0059695C">
        <w:rPr>
          <w:color w:val="000000"/>
          <w:sz w:val="22"/>
          <w:szCs w:val="22"/>
        </w:rPr>
        <w:t>Bei der Abfindungshöhe wird die Grundregel 0,5 Bruttomonatsgehälter pro Beschäftigungsjahr zu Grunde gelegt.</w:t>
      </w:r>
    </w:p>
    <w:p w14:paraId="0E23C232" w14:textId="77777777" w:rsidR="00DF56D9" w:rsidRPr="0059695C" w:rsidRDefault="00DF56D9" w:rsidP="00DF56D9">
      <w:pPr>
        <w:spacing w:before="240"/>
        <w:rPr>
          <w:b/>
          <w:bCs/>
          <w:color w:val="000000"/>
          <w:sz w:val="22"/>
          <w:szCs w:val="22"/>
        </w:rPr>
      </w:pPr>
      <w:r w:rsidRPr="0059695C">
        <w:rPr>
          <w:b/>
          <w:bCs/>
          <w:color w:val="000000"/>
          <w:sz w:val="22"/>
          <w:szCs w:val="22"/>
        </w:rPr>
        <w:t>§ 8 In-Kraft-Treten</w:t>
      </w:r>
      <w:r>
        <w:rPr>
          <w:b/>
          <w:bCs/>
          <w:color w:val="000000"/>
          <w:sz w:val="22"/>
          <w:szCs w:val="22"/>
        </w:rPr>
        <w:t>, Kündigung</w:t>
      </w:r>
    </w:p>
    <w:p w14:paraId="0CDDBAEE" w14:textId="77777777" w:rsidR="00DF56D9" w:rsidRPr="0059695C" w:rsidRDefault="00DF56D9" w:rsidP="00DF56D9">
      <w:pPr>
        <w:spacing w:before="240"/>
        <w:jc w:val="both"/>
        <w:rPr>
          <w:color w:val="000000"/>
          <w:sz w:val="22"/>
          <w:szCs w:val="22"/>
        </w:rPr>
      </w:pPr>
      <w:r w:rsidRPr="0059695C">
        <w:rPr>
          <w:color w:val="000000"/>
          <w:sz w:val="22"/>
          <w:szCs w:val="22"/>
        </w:rPr>
        <w:t>Diese Betriebsvereinbarung tritt am Tage Ihrer Unterzeichnung in Kraft</w:t>
      </w:r>
      <w:r>
        <w:rPr>
          <w:color w:val="000000"/>
          <w:sz w:val="22"/>
          <w:szCs w:val="22"/>
        </w:rPr>
        <w:t xml:space="preserve"> und kann mit einer Frist von ... zum Quartalsende gekündigt werden.</w:t>
      </w:r>
    </w:p>
    <w:p w14:paraId="3158E9DE" w14:textId="77777777" w:rsidR="00DF56D9" w:rsidRPr="00762552" w:rsidRDefault="00DF56D9" w:rsidP="00DF56D9">
      <w:pPr>
        <w:spacing w:before="240"/>
        <w:rPr>
          <w:color w:val="000000"/>
          <w:sz w:val="22"/>
          <w:szCs w:val="22"/>
        </w:rPr>
      </w:pPr>
      <w:r w:rsidRPr="00762552">
        <w:rPr>
          <w:color w:val="000000"/>
          <w:sz w:val="22"/>
          <w:szCs w:val="22"/>
        </w:rPr>
        <w:t>Ort, Datum</w:t>
      </w:r>
    </w:p>
    <w:p w14:paraId="3B10C656" w14:textId="77777777" w:rsidR="00DF56D9" w:rsidRPr="00762552" w:rsidRDefault="00DF56D9" w:rsidP="00DF56D9">
      <w:pPr>
        <w:spacing w:before="240"/>
        <w:rPr>
          <w:sz w:val="22"/>
          <w:szCs w:val="22"/>
        </w:rPr>
      </w:pPr>
      <w:r w:rsidRPr="00762552">
        <w:rPr>
          <w:color w:val="000000"/>
          <w:sz w:val="22"/>
          <w:szCs w:val="22"/>
        </w:rPr>
        <w:t xml:space="preserve">Unterschriften </w:t>
      </w:r>
    </w:p>
    <w:p w14:paraId="14C03566" w14:textId="77777777" w:rsidR="00DD6751" w:rsidRPr="006D0762" w:rsidRDefault="00DD6751" w:rsidP="00DD6751">
      <w:pPr>
        <w:jc w:val="both"/>
        <w:rPr>
          <w:sz w:val="22"/>
          <w:szCs w:val="22"/>
          <w:lang w:eastAsia="de-DE"/>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67774B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F56D9">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EB04" w14:textId="77777777" w:rsidR="005679F1" w:rsidRDefault="005679F1" w:rsidP="00BF7674">
      <w:r>
        <w:separator/>
      </w:r>
    </w:p>
  </w:endnote>
  <w:endnote w:type="continuationSeparator" w:id="0">
    <w:p w14:paraId="58AEADFB" w14:textId="77777777" w:rsidR="005679F1" w:rsidRDefault="005679F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65FC" w14:textId="77777777" w:rsidR="005679F1" w:rsidRDefault="005679F1" w:rsidP="00BF7674">
      <w:r>
        <w:separator/>
      </w:r>
    </w:p>
  </w:footnote>
  <w:footnote w:type="continuationSeparator" w:id="0">
    <w:p w14:paraId="0B7BCAF2" w14:textId="77777777" w:rsidR="005679F1" w:rsidRDefault="005679F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679F1"/>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D6751"/>
    <w:rsid w:val="00DE1B10"/>
    <w:rsid w:val="00DE449A"/>
    <w:rsid w:val="00DE4529"/>
    <w:rsid w:val="00DF56D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2021-12-15T10:44:00Z</dcterms:created>
  <dcterms:modified xsi:type="dcterms:W3CDTF">2021-12-15T10:44:00Z</dcterms:modified>
</cp:coreProperties>
</file>