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7845" w14:textId="77777777" w:rsidR="008B6F56" w:rsidRPr="00EB65BA" w:rsidRDefault="008B6F56" w:rsidP="008B6F56">
      <w:pPr>
        <w:pStyle w:val="PNLSubhead"/>
        <w:outlineLvl w:val="0"/>
      </w:pPr>
      <w:r>
        <w:t>Schnell-Check: Prüfen Sie, ob der Personalabbau vermeidbar ist</w:t>
      </w:r>
    </w:p>
    <w:tbl>
      <w:tblPr>
        <w:tblStyle w:val="Tabellenraster"/>
        <w:tblW w:w="0" w:type="auto"/>
        <w:tblLook w:val="04A0" w:firstRow="1" w:lastRow="0" w:firstColumn="1" w:lastColumn="0" w:noHBand="0" w:noVBand="1"/>
      </w:tblPr>
      <w:tblGrid>
        <w:gridCol w:w="7071"/>
        <w:gridCol w:w="977"/>
        <w:gridCol w:w="1008"/>
      </w:tblGrid>
      <w:tr w:rsidR="008B6F56" w:rsidRPr="00D90A01" w14:paraId="2E57CC7B" w14:textId="77777777" w:rsidTr="002F2A99">
        <w:tc>
          <w:tcPr>
            <w:tcW w:w="7196" w:type="dxa"/>
          </w:tcPr>
          <w:p w14:paraId="4C8BA70A" w14:textId="77777777" w:rsidR="008B6F56" w:rsidRPr="00D90A01" w:rsidRDefault="008B6F56" w:rsidP="002F2A99">
            <w:pPr>
              <w:autoSpaceDE w:val="0"/>
              <w:autoSpaceDN w:val="0"/>
              <w:adjustRightInd w:val="0"/>
              <w:rPr>
                <w:sz w:val="21"/>
                <w:szCs w:val="21"/>
              </w:rPr>
            </w:pPr>
          </w:p>
        </w:tc>
        <w:tc>
          <w:tcPr>
            <w:tcW w:w="992" w:type="dxa"/>
          </w:tcPr>
          <w:p w14:paraId="2493F869" w14:textId="77777777" w:rsidR="008B6F56" w:rsidRPr="00D90A01" w:rsidRDefault="008B6F56" w:rsidP="002F2A99">
            <w:pPr>
              <w:autoSpaceDE w:val="0"/>
              <w:autoSpaceDN w:val="0"/>
              <w:adjustRightInd w:val="0"/>
              <w:rPr>
                <w:sz w:val="21"/>
                <w:szCs w:val="21"/>
              </w:rPr>
            </w:pPr>
            <w:r w:rsidRPr="00D90A01">
              <w:rPr>
                <w:sz w:val="21"/>
                <w:szCs w:val="21"/>
              </w:rPr>
              <w:t>Ja</w:t>
            </w:r>
          </w:p>
        </w:tc>
        <w:tc>
          <w:tcPr>
            <w:tcW w:w="1018" w:type="dxa"/>
          </w:tcPr>
          <w:p w14:paraId="5BAD9C73" w14:textId="77777777" w:rsidR="008B6F56" w:rsidRPr="00D90A01" w:rsidRDefault="008B6F56" w:rsidP="002F2A99">
            <w:pPr>
              <w:autoSpaceDE w:val="0"/>
              <w:autoSpaceDN w:val="0"/>
              <w:adjustRightInd w:val="0"/>
              <w:rPr>
                <w:sz w:val="21"/>
                <w:szCs w:val="21"/>
              </w:rPr>
            </w:pPr>
            <w:r w:rsidRPr="00D90A01">
              <w:rPr>
                <w:sz w:val="21"/>
                <w:szCs w:val="21"/>
              </w:rPr>
              <w:t>Nein</w:t>
            </w:r>
          </w:p>
        </w:tc>
      </w:tr>
      <w:tr w:rsidR="008B6F56" w:rsidRPr="00D90A01" w14:paraId="58BFAEEF" w14:textId="77777777" w:rsidTr="002F2A99">
        <w:tc>
          <w:tcPr>
            <w:tcW w:w="7196" w:type="dxa"/>
          </w:tcPr>
          <w:p w14:paraId="794C6951" w14:textId="77777777" w:rsidR="008B6F56" w:rsidRPr="00D90A01" w:rsidRDefault="008B6F56" w:rsidP="002F2A99">
            <w:pPr>
              <w:autoSpaceDE w:val="0"/>
              <w:autoSpaceDN w:val="0"/>
              <w:adjustRightInd w:val="0"/>
              <w:jc w:val="both"/>
              <w:rPr>
                <w:sz w:val="21"/>
                <w:szCs w:val="21"/>
              </w:rPr>
            </w:pPr>
            <w:r>
              <w:rPr>
                <w:sz w:val="21"/>
                <w:szCs w:val="21"/>
              </w:rPr>
              <w:t>Lassen sich geplante Investitionen in Rationalisierung und Digitalisierung zeitlich noch strecken?</w:t>
            </w:r>
          </w:p>
        </w:tc>
        <w:tc>
          <w:tcPr>
            <w:tcW w:w="992" w:type="dxa"/>
          </w:tcPr>
          <w:p w14:paraId="03713214" w14:textId="77777777" w:rsidR="008B6F56" w:rsidRPr="00D90A01" w:rsidRDefault="008B6F56" w:rsidP="002F2A99">
            <w:pPr>
              <w:autoSpaceDE w:val="0"/>
              <w:autoSpaceDN w:val="0"/>
              <w:adjustRightInd w:val="0"/>
              <w:jc w:val="both"/>
              <w:rPr>
                <w:sz w:val="21"/>
                <w:szCs w:val="21"/>
              </w:rPr>
            </w:pPr>
          </w:p>
        </w:tc>
        <w:tc>
          <w:tcPr>
            <w:tcW w:w="1018" w:type="dxa"/>
          </w:tcPr>
          <w:p w14:paraId="289AE13D" w14:textId="77777777" w:rsidR="008B6F56" w:rsidRPr="00D90A01" w:rsidRDefault="008B6F56" w:rsidP="002F2A99">
            <w:pPr>
              <w:autoSpaceDE w:val="0"/>
              <w:autoSpaceDN w:val="0"/>
              <w:adjustRightInd w:val="0"/>
              <w:jc w:val="both"/>
              <w:rPr>
                <w:sz w:val="21"/>
                <w:szCs w:val="21"/>
              </w:rPr>
            </w:pPr>
          </w:p>
        </w:tc>
      </w:tr>
      <w:tr w:rsidR="008B6F56" w:rsidRPr="00D90A01" w14:paraId="6DF18749" w14:textId="77777777" w:rsidTr="002F2A99">
        <w:tc>
          <w:tcPr>
            <w:tcW w:w="7196" w:type="dxa"/>
          </w:tcPr>
          <w:p w14:paraId="4CA6F57E" w14:textId="77777777" w:rsidR="008B6F56" w:rsidRDefault="008B6F56" w:rsidP="002F2A99">
            <w:pPr>
              <w:autoSpaceDE w:val="0"/>
              <w:autoSpaceDN w:val="0"/>
              <w:adjustRightInd w:val="0"/>
              <w:jc w:val="both"/>
              <w:rPr>
                <w:sz w:val="21"/>
                <w:szCs w:val="21"/>
              </w:rPr>
            </w:pPr>
            <w:r>
              <w:rPr>
                <w:sz w:val="21"/>
                <w:szCs w:val="21"/>
              </w:rPr>
              <w:t>Erteilt Ihr Unternehmen noch Fremdaufträge, die sich noch zurücknehmen oder für die Zukunft stoppen lassen?</w:t>
            </w:r>
          </w:p>
        </w:tc>
        <w:tc>
          <w:tcPr>
            <w:tcW w:w="992" w:type="dxa"/>
          </w:tcPr>
          <w:p w14:paraId="3C24C77A" w14:textId="77777777" w:rsidR="008B6F56" w:rsidRPr="00D90A01" w:rsidRDefault="008B6F56" w:rsidP="002F2A99">
            <w:pPr>
              <w:autoSpaceDE w:val="0"/>
              <w:autoSpaceDN w:val="0"/>
              <w:adjustRightInd w:val="0"/>
              <w:jc w:val="both"/>
              <w:rPr>
                <w:sz w:val="21"/>
                <w:szCs w:val="21"/>
              </w:rPr>
            </w:pPr>
          </w:p>
        </w:tc>
        <w:tc>
          <w:tcPr>
            <w:tcW w:w="1018" w:type="dxa"/>
          </w:tcPr>
          <w:p w14:paraId="6A0571F4" w14:textId="77777777" w:rsidR="008B6F56" w:rsidRPr="00D90A01" w:rsidRDefault="008B6F56" w:rsidP="002F2A99">
            <w:pPr>
              <w:autoSpaceDE w:val="0"/>
              <w:autoSpaceDN w:val="0"/>
              <w:adjustRightInd w:val="0"/>
              <w:jc w:val="both"/>
              <w:rPr>
                <w:sz w:val="21"/>
                <w:szCs w:val="21"/>
              </w:rPr>
            </w:pPr>
          </w:p>
        </w:tc>
      </w:tr>
      <w:tr w:rsidR="008B6F56" w:rsidRPr="00D90A01" w14:paraId="234143DE" w14:textId="77777777" w:rsidTr="002F2A99">
        <w:tc>
          <w:tcPr>
            <w:tcW w:w="7196" w:type="dxa"/>
          </w:tcPr>
          <w:p w14:paraId="65E00011" w14:textId="77777777" w:rsidR="008B6F56" w:rsidRDefault="008B6F56" w:rsidP="002F2A99">
            <w:pPr>
              <w:autoSpaceDE w:val="0"/>
              <w:autoSpaceDN w:val="0"/>
              <w:adjustRightInd w:val="0"/>
              <w:jc w:val="both"/>
              <w:rPr>
                <w:sz w:val="21"/>
                <w:szCs w:val="21"/>
              </w:rPr>
            </w:pPr>
            <w:r>
              <w:rPr>
                <w:sz w:val="21"/>
                <w:szCs w:val="21"/>
              </w:rPr>
              <w:t>Haben Ihre Kolleginnen und Kollegen noch Überstunden oder andere Arbeitszeitguthaben, die sich abbauen lassen?</w:t>
            </w:r>
          </w:p>
        </w:tc>
        <w:tc>
          <w:tcPr>
            <w:tcW w:w="992" w:type="dxa"/>
          </w:tcPr>
          <w:p w14:paraId="5D6F7274" w14:textId="77777777" w:rsidR="008B6F56" w:rsidRPr="00D90A01" w:rsidRDefault="008B6F56" w:rsidP="002F2A99">
            <w:pPr>
              <w:autoSpaceDE w:val="0"/>
              <w:autoSpaceDN w:val="0"/>
              <w:adjustRightInd w:val="0"/>
              <w:jc w:val="both"/>
              <w:rPr>
                <w:sz w:val="21"/>
                <w:szCs w:val="21"/>
              </w:rPr>
            </w:pPr>
          </w:p>
        </w:tc>
        <w:tc>
          <w:tcPr>
            <w:tcW w:w="1018" w:type="dxa"/>
          </w:tcPr>
          <w:p w14:paraId="1786A3A9" w14:textId="77777777" w:rsidR="008B6F56" w:rsidRPr="00D90A01" w:rsidRDefault="008B6F56" w:rsidP="002F2A99">
            <w:pPr>
              <w:autoSpaceDE w:val="0"/>
              <w:autoSpaceDN w:val="0"/>
              <w:adjustRightInd w:val="0"/>
              <w:jc w:val="both"/>
              <w:rPr>
                <w:sz w:val="21"/>
                <w:szCs w:val="21"/>
              </w:rPr>
            </w:pPr>
          </w:p>
        </w:tc>
      </w:tr>
      <w:tr w:rsidR="008B6F56" w:rsidRPr="00D90A01" w14:paraId="4E1FD847" w14:textId="77777777" w:rsidTr="002F2A99">
        <w:tc>
          <w:tcPr>
            <w:tcW w:w="7196" w:type="dxa"/>
          </w:tcPr>
          <w:p w14:paraId="19D55B57" w14:textId="77777777" w:rsidR="008B6F56" w:rsidRDefault="008B6F56" w:rsidP="002F2A99">
            <w:pPr>
              <w:autoSpaceDE w:val="0"/>
              <w:autoSpaceDN w:val="0"/>
              <w:adjustRightInd w:val="0"/>
              <w:jc w:val="both"/>
              <w:rPr>
                <w:sz w:val="21"/>
                <w:szCs w:val="21"/>
              </w:rPr>
            </w:pPr>
            <w:r>
              <w:rPr>
                <w:sz w:val="21"/>
                <w:szCs w:val="21"/>
              </w:rPr>
              <w:t>Ist die Einführung von Kurzarbeit möglich?</w:t>
            </w:r>
          </w:p>
        </w:tc>
        <w:tc>
          <w:tcPr>
            <w:tcW w:w="992" w:type="dxa"/>
          </w:tcPr>
          <w:p w14:paraId="291DDB38" w14:textId="77777777" w:rsidR="008B6F56" w:rsidRPr="00D90A01" w:rsidRDefault="008B6F56" w:rsidP="002F2A99">
            <w:pPr>
              <w:autoSpaceDE w:val="0"/>
              <w:autoSpaceDN w:val="0"/>
              <w:adjustRightInd w:val="0"/>
              <w:jc w:val="both"/>
              <w:rPr>
                <w:sz w:val="21"/>
                <w:szCs w:val="21"/>
              </w:rPr>
            </w:pPr>
          </w:p>
        </w:tc>
        <w:tc>
          <w:tcPr>
            <w:tcW w:w="1018" w:type="dxa"/>
          </w:tcPr>
          <w:p w14:paraId="796FB92C" w14:textId="77777777" w:rsidR="008B6F56" w:rsidRPr="00D90A01" w:rsidRDefault="008B6F56" w:rsidP="002F2A99">
            <w:pPr>
              <w:autoSpaceDE w:val="0"/>
              <w:autoSpaceDN w:val="0"/>
              <w:adjustRightInd w:val="0"/>
              <w:jc w:val="both"/>
              <w:rPr>
                <w:sz w:val="21"/>
                <w:szCs w:val="21"/>
              </w:rPr>
            </w:pPr>
          </w:p>
        </w:tc>
      </w:tr>
      <w:tr w:rsidR="008B6F56" w:rsidRPr="00D90A01" w14:paraId="4A21F5C6" w14:textId="77777777" w:rsidTr="002F2A99">
        <w:tc>
          <w:tcPr>
            <w:tcW w:w="7196" w:type="dxa"/>
          </w:tcPr>
          <w:p w14:paraId="36B8E90C" w14:textId="77777777" w:rsidR="008B6F56" w:rsidRDefault="008B6F56" w:rsidP="002F2A99">
            <w:pPr>
              <w:autoSpaceDE w:val="0"/>
              <w:autoSpaceDN w:val="0"/>
              <w:adjustRightInd w:val="0"/>
              <w:jc w:val="both"/>
              <w:rPr>
                <w:sz w:val="21"/>
                <w:szCs w:val="21"/>
              </w:rPr>
            </w:pPr>
            <w:r>
              <w:rPr>
                <w:sz w:val="21"/>
                <w:szCs w:val="21"/>
              </w:rPr>
              <w:t>Kann Zeitarbeit in Ihrem Betrieb abgebaut werden?</w:t>
            </w:r>
          </w:p>
        </w:tc>
        <w:tc>
          <w:tcPr>
            <w:tcW w:w="992" w:type="dxa"/>
          </w:tcPr>
          <w:p w14:paraId="6ED12F3F" w14:textId="77777777" w:rsidR="008B6F56" w:rsidRPr="00D90A01" w:rsidRDefault="008B6F56" w:rsidP="002F2A99">
            <w:pPr>
              <w:autoSpaceDE w:val="0"/>
              <w:autoSpaceDN w:val="0"/>
              <w:adjustRightInd w:val="0"/>
              <w:jc w:val="both"/>
              <w:rPr>
                <w:sz w:val="21"/>
                <w:szCs w:val="21"/>
              </w:rPr>
            </w:pPr>
          </w:p>
        </w:tc>
        <w:tc>
          <w:tcPr>
            <w:tcW w:w="1018" w:type="dxa"/>
          </w:tcPr>
          <w:p w14:paraId="6A0E856F" w14:textId="77777777" w:rsidR="008B6F56" w:rsidRPr="00D90A01" w:rsidRDefault="008B6F56" w:rsidP="002F2A99">
            <w:pPr>
              <w:autoSpaceDE w:val="0"/>
              <w:autoSpaceDN w:val="0"/>
              <w:adjustRightInd w:val="0"/>
              <w:jc w:val="both"/>
              <w:rPr>
                <w:sz w:val="21"/>
                <w:szCs w:val="21"/>
              </w:rPr>
            </w:pPr>
          </w:p>
        </w:tc>
      </w:tr>
      <w:tr w:rsidR="008B6F56" w:rsidRPr="00D90A01" w14:paraId="7240ADFB" w14:textId="77777777" w:rsidTr="002F2A99">
        <w:tc>
          <w:tcPr>
            <w:tcW w:w="7196" w:type="dxa"/>
          </w:tcPr>
          <w:p w14:paraId="13DE8FD7" w14:textId="77777777" w:rsidR="008B6F56" w:rsidRDefault="008B6F56" w:rsidP="002F2A99">
            <w:pPr>
              <w:autoSpaceDE w:val="0"/>
              <w:autoSpaceDN w:val="0"/>
              <w:adjustRightInd w:val="0"/>
              <w:jc w:val="both"/>
              <w:rPr>
                <w:sz w:val="21"/>
                <w:szCs w:val="21"/>
              </w:rPr>
            </w:pPr>
            <w:r>
              <w:rPr>
                <w:sz w:val="21"/>
                <w:szCs w:val="21"/>
              </w:rPr>
              <w:t>Laufen demnächst befristete Arbeitsverträge aus?</w:t>
            </w:r>
          </w:p>
        </w:tc>
        <w:tc>
          <w:tcPr>
            <w:tcW w:w="992" w:type="dxa"/>
          </w:tcPr>
          <w:p w14:paraId="5C40D597" w14:textId="77777777" w:rsidR="008B6F56" w:rsidRPr="00D90A01" w:rsidRDefault="008B6F56" w:rsidP="002F2A99">
            <w:pPr>
              <w:autoSpaceDE w:val="0"/>
              <w:autoSpaceDN w:val="0"/>
              <w:adjustRightInd w:val="0"/>
              <w:jc w:val="both"/>
              <w:rPr>
                <w:sz w:val="21"/>
                <w:szCs w:val="21"/>
              </w:rPr>
            </w:pPr>
          </w:p>
        </w:tc>
        <w:tc>
          <w:tcPr>
            <w:tcW w:w="1018" w:type="dxa"/>
          </w:tcPr>
          <w:p w14:paraId="3E4EDB52" w14:textId="77777777" w:rsidR="008B6F56" w:rsidRPr="00D90A01" w:rsidRDefault="008B6F56" w:rsidP="002F2A99">
            <w:pPr>
              <w:autoSpaceDE w:val="0"/>
              <w:autoSpaceDN w:val="0"/>
              <w:adjustRightInd w:val="0"/>
              <w:jc w:val="both"/>
              <w:rPr>
                <w:sz w:val="21"/>
                <w:szCs w:val="21"/>
              </w:rPr>
            </w:pPr>
          </w:p>
        </w:tc>
      </w:tr>
      <w:tr w:rsidR="008B6F56" w:rsidRPr="00D90A01" w14:paraId="10B0C244" w14:textId="77777777" w:rsidTr="002F2A99">
        <w:tc>
          <w:tcPr>
            <w:tcW w:w="7196" w:type="dxa"/>
          </w:tcPr>
          <w:p w14:paraId="365F642E" w14:textId="77777777" w:rsidR="008B6F56" w:rsidRDefault="008B6F56" w:rsidP="002F2A99">
            <w:pPr>
              <w:autoSpaceDE w:val="0"/>
              <w:autoSpaceDN w:val="0"/>
              <w:adjustRightInd w:val="0"/>
              <w:jc w:val="both"/>
              <w:rPr>
                <w:sz w:val="21"/>
                <w:szCs w:val="21"/>
              </w:rPr>
            </w:pPr>
            <w:r>
              <w:rPr>
                <w:sz w:val="21"/>
                <w:szCs w:val="21"/>
              </w:rPr>
              <w:t>Kann ein Einstellungsstopp den Personalabbau verhindern?</w:t>
            </w:r>
          </w:p>
        </w:tc>
        <w:tc>
          <w:tcPr>
            <w:tcW w:w="992" w:type="dxa"/>
          </w:tcPr>
          <w:p w14:paraId="04930511" w14:textId="77777777" w:rsidR="008B6F56" w:rsidRPr="00D90A01" w:rsidRDefault="008B6F56" w:rsidP="002F2A99">
            <w:pPr>
              <w:autoSpaceDE w:val="0"/>
              <w:autoSpaceDN w:val="0"/>
              <w:adjustRightInd w:val="0"/>
              <w:jc w:val="both"/>
              <w:rPr>
                <w:sz w:val="21"/>
                <w:szCs w:val="21"/>
              </w:rPr>
            </w:pPr>
          </w:p>
        </w:tc>
        <w:tc>
          <w:tcPr>
            <w:tcW w:w="1018" w:type="dxa"/>
          </w:tcPr>
          <w:p w14:paraId="1736142D" w14:textId="77777777" w:rsidR="008B6F56" w:rsidRPr="00D90A01" w:rsidRDefault="008B6F56" w:rsidP="002F2A99">
            <w:pPr>
              <w:autoSpaceDE w:val="0"/>
              <w:autoSpaceDN w:val="0"/>
              <w:adjustRightInd w:val="0"/>
              <w:jc w:val="both"/>
              <w:rPr>
                <w:sz w:val="21"/>
                <w:szCs w:val="21"/>
              </w:rPr>
            </w:pPr>
          </w:p>
        </w:tc>
      </w:tr>
      <w:tr w:rsidR="008B6F56" w:rsidRPr="00D90A01" w14:paraId="11EC4C37" w14:textId="77777777" w:rsidTr="002F2A99">
        <w:tc>
          <w:tcPr>
            <w:tcW w:w="7196" w:type="dxa"/>
          </w:tcPr>
          <w:p w14:paraId="68195BDB" w14:textId="77777777" w:rsidR="008B6F56" w:rsidRDefault="008B6F56" w:rsidP="002F2A99">
            <w:pPr>
              <w:autoSpaceDE w:val="0"/>
              <w:autoSpaceDN w:val="0"/>
              <w:adjustRightInd w:val="0"/>
              <w:jc w:val="both"/>
              <w:rPr>
                <w:sz w:val="21"/>
                <w:szCs w:val="21"/>
              </w:rPr>
            </w:pPr>
            <w:r>
              <w:rPr>
                <w:sz w:val="21"/>
                <w:szCs w:val="21"/>
              </w:rPr>
              <w:t>Gibt es in Ihrem Betrieb bereits Alterszeitregelungen, mit deren Hilfe der Personalabbau schleichend erfolgen kann?</w:t>
            </w:r>
          </w:p>
        </w:tc>
        <w:tc>
          <w:tcPr>
            <w:tcW w:w="992" w:type="dxa"/>
          </w:tcPr>
          <w:p w14:paraId="2FE5C065" w14:textId="77777777" w:rsidR="008B6F56" w:rsidRPr="00D90A01" w:rsidRDefault="008B6F56" w:rsidP="002F2A99">
            <w:pPr>
              <w:autoSpaceDE w:val="0"/>
              <w:autoSpaceDN w:val="0"/>
              <w:adjustRightInd w:val="0"/>
              <w:jc w:val="both"/>
              <w:rPr>
                <w:sz w:val="21"/>
                <w:szCs w:val="21"/>
              </w:rPr>
            </w:pPr>
          </w:p>
        </w:tc>
        <w:tc>
          <w:tcPr>
            <w:tcW w:w="1018" w:type="dxa"/>
          </w:tcPr>
          <w:p w14:paraId="1C12A262" w14:textId="77777777" w:rsidR="008B6F56" w:rsidRPr="00D90A01" w:rsidRDefault="008B6F56" w:rsidP="002F2A99">
            <w:pPr>
              <w:autoSpaceDE w:val="0"/>
              <w:autoSpaceDN w:val="0"/>
              <w:adjustRightInd w:val="0"/>
              <w:jc w:val="both"/>
              <w:rPr>
                <w:sz w:val="21"/>
                <w:szCs w:val="21"/>
              </w:rPr>
            </w:pPr>
          </w:p>
        </w:tc>
      </w:tr>
    </w:tbl>
    <w:p w14:paraId="31349FD1" w14:textId="77777777" w:rsidR="008B6F56" w:rsidRDefault="008B6F56" w:rsidP="008B6F56">
      <w:pPr>
        <w:autoSpaceDE w:val="0"/>
        <w:autoSpaceDN w:val="0"/>
        <w:adjustRightInd w:val="0"/>
        <w:rPr>
          <w:rFonts w:ascii="Helvetica" w:hAnsi="Helvetica" w:cs="Helvetica"/>
          <w:color w:val="2B2E34"/>
          <w:sz w:val="21"/>
          <w:szCs w:val="21"/>
        </w:rPr>
      </w:pPr>
    </w:p>
    <w:p w14:paraId="4AE3D37E" w14:textId="77777777" w:rsidR="008B6F56" w:rsidRPr="00757590" w:rsidRDefault="008B6F56" w:rsidP="008B6F56">
      <w:pPr>
        <w:autoSpaceDE w:val="0"/>
        <w:autoSpaceDN w:val="0"/>
        <w:adjustRightInd w:val="0"/>
        <w:jc w:val="both"/>
        <w:rPr>
          <w:sz w:val="22"/>
          <w:szCs w:val="22"/>
        </w:rPr>
      </w:pPr>
      <w:r w:rsidRPr="00757590">
        <w:rPr>
          <w:sz w:val="22"/>
          <w:szCs w:val="22"/>
        </w:rPr>
        <w:t>Lautet</w:t>
      </w:r>
      <w:r>
        <w:rPr>
          <w:sz w:val="22"/>
          <w:szCs w:val="22"/>
        </w:rPr>
        <w:t xml:space="preserve"> Ihre Antwort auf eine oder mehrerer dieser Fragen „Ja“, können Sie als Betriebsrat mit konkreten Vorschlägen auf Ihren Arbeitgeber zugehen und zum Beispiel Betriebsvereinbarungen schließen, mit denen sich die Arbeitsplätze Ihrer Kolleginnen und Kollegen auf Dauer sichern lassen.</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67EDD7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AF7B5E">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F47B0" w14:textId="77777777" w:rsidR="000672E5" w:rsidRDefault="000672E5" w:rsidP="00BF7674">
      <w:r>
        <w:separator/>
      </w:r>
    </w:p>
  </w:endnote>
  <w:endnote w:type="continuationSeparator" w:id="0">
    <w:p w14:paraId="0C3EA90A" w14:textId="77777777" w:rsidR="000672E5" w:rsidRDefault="000672E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8D55" w14:textId="77777777" w:rsidR="000672E5" w:rsidRDefault="000672E5" w:rsidP="00BF7674">
      <w:r>
        <w:separator/>
      </w:r>
    </w:p>
  </w:footnote>
  <w:footnote w:type="continuationSeparator" w:id="0">
    <w:p w14:paraId="0F7BC1F0" w14:textId="77777777" w:rsidR="000672E5" w:rsidRDefault="000672E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0"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2"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5"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0"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7"/>
  </w:num>
  <w:num w:numId="4">
    <w:abstractNumId w:val="20"/>
  </w:num>
  <w:num w:numId="5">
    <w:abstractNumId w:val="10"/>
  </w:num>
  <w:num w:numId="6">
    <w:abstractNumId w:val="8"/>
  </w:num>
  <w:num w:numId="7">
    <w:abstractNumId w:val="18"/>
  </w:num>
  <w:num w:numId="8">
    <w:abstractNumId w:val="12"/>
  </w:num>
  <w:num w:numId="9">
    <w:abstractNumId w:val="1"/>
  </w:num>
  <w:num w:numId="10">
    <w:abstractNumId w:val="23"/>
  </w:num>
  <w:num w:numId="11">
    <w:abstractNumId w:val="15"/>
  </w:num>
  <w:num w:numId="12">
    <w:abstractNumId w:val="2"/>
  </w:num>
  <w:num w:numId="13">
    <w:abstractNumId w:val="17"/>
  </w:num>
  <w:num w:numId="14">
    <w:abstractNumId w:val="22"/>
  </w:num>
  <w:num w:numId="15">
    <w:abstractNumId w:val="4"/>
  </w:num>
  <w:num w:numId="16">
    <w:abstractNumId w:val="24"/>
  </w:num>
  <w:num w:numId="17">
    <w:abstractNumId w:val="16"/>
  </w:num>
  <w:num w:numId="18">
    <w:abstractNumId w:val="14"/>
  </w:num>
  <w:num w:numId="19">
    <w:abstractNumId w:val="11"/>
  </w:num>
  <w:num w:numId="20">
    <w:abstractNumId w:val="9"/>
  </w:num>
  <w:num w:numId="21">
    <w:abstractNumId w:val="3"/>
  </w:num>
  <w:num w:numId="22">
    <w:abstractNumId w:val="5"/>
  </w:num>
  <w:num w:numId="23">
    <w:abstractNumId w:val="6"/>
  </w:num>
  <w:num w:numId="24">
    <w:abstractNumId w:val="0"/>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2021-06-07T06:27:00Z</dcterms:created>
  <dcterms:modified xsi:type="dcterms:W3CDTF">2021-06-07T06:27:00Z</dcterms:modified>
</cp:coreProperties>
</file>