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2C85" w14:textId="77777777" w:rsidR="00C261C3" w:rsidRPr="00C261C3" w:rsidRDefault="00C261C3" w:rsidP="00C261C3">
      <w:pPr>
        <w:rPr>
          <w:b/>
          <w:bCs/>
          <w:color w:val="0070C0"/>
          <w:sz w:val="28"/>
          <w:szCs w:val="28"/>
        </w:rPr>
      </w:pPr>
      <w:r w:rsidRPr="00C261C3">
        <w:rPr>
          <w:b/>
          <w:bCs/>
          <w:color w:val="0070C0"/>
          <w:sz w:val="28"/>
          <w:szCs w:val="28"/>
        </w:rPr>
        <w:t>Schnell-Check: So beraten Sie sich als Betriebsrat bei der Kündigungsanhörung</w:t>
      </w:r>
    </w:p>
    <w:p w14:paraId="5F14BE9C" w14:textId="77777777" w:rsidR="00C261C3" w:rsidRDefault="00C261C3" w:rsidP="00C261C3"/>
    <w:tbl>
      <w:tblPr>
        <w:tblStyle w:val="Tabellenraster"/>
        <w:tblW w:w="0" w:type="auto"/>
        <w:tblLook w:val="04A0" w:firstRow="1" w:lastRow="0" w:firstColumn="1" w:lastColumn="0" w:noHBand="0" w:noVBand="1"/>
      </w:tblPr>
      <w:tblGrid>
        <w:gridCol w:w="6794"/>
        <w:gridCol w:w="1126"/>
        <w:gridCol w:w="1136"/>
      </w:tblGrid>
      <w:tr w:rsidR="00C261C3" w14:paraId="09B64A0D" w14:textId="77777777" w:rsidTr="00143547">
        <w:tc>
          <w:tcPr>
            <w:tcW w:w="7015" w:type="dxa"/>
          </w:tcPr>
          <w:p w14:paraId="39E14DC6" w14:textId="77777777" w:rsidR="00C261C3" w:rsidRDefault="00C261C3" w:rsidP="00143547"/>
        </w:tc>
        <w:tc>
          <w:tcPr>
            <w:tcW w:w="1170" w:type="dxa"/>
          </w:tcPr>
          <w:p w14:paraId="13717C60" w14:textId="77777777" w:rsidR="00C261C3" w:rsidRDefault="00C261C3" w:rsidP="00143547">
            <w:r>
              <w:t>Ja</w:t>
            </w:r>
          </w:p>
        </w:tc>
        <w:tc>
          <w:tcPr>
            <w:tcW w:w="1165" w:type="dxa"/>
          </w:tcPr>
          <w:p w14:paraId="03BD2161" w14:textId="77777777" w:rsidR="00C261C3" w:rsidRDefault="00C261C3" w:rsidP="00143547">
            <w:r>
              <w:t>Nein</w:t>
            </w:r>
          </w:p>
        </w:tc>
      </w:tr>
      <w:tr w:rsidR="00C261C3" w:rsidRPr="00166FFB" w14:paraId="43122871" w14:textId="77777777" w:rsidTr="00143547">
        <w:tc>
          <w:tcPr>
            <w:tcW w:w="7015" w:type="dxa"/>
          </w:tcPr>
          <w:p w14:paraId="314396F6" w14:textId="77777777" w:rsidR="00C261C3" w:rsidRDefault="00C261C3" w:rsidP="00143547">
            <w:r>
              <w:t>Enthält das Anhörungsschreiben des Arbeitgebers alle für Sie als Betriebsrat relevanten Informationen, also</w:t>
            </w:r>
          </w:p>
          <w:p w14:paraId="090324BA" w14:textId="77777777" w:rsidR="00C261C3" w:rsidRDefault="00C261C3" w:rsidP="00C261C3">
            <w:pPr>
              <w:pStyle w:val="Listenabsatz"/>
              <w:numPr>
                <w:ilvl w:val="0"/>
                <w:numId w:val="46"/>
              </w:numPr>
            </w:pPr>
            <w:r>
              <w:t>die Tätigkeitsbeschreibung der Kollegin oder des Kollegen,</w:t>
            </w:r>
          </w:p>
          <w:p w14:paraId="58A4A060" w14:textId="65328518" w:rsidR="00C261C3" w:rsidRDefault="00C261C3" w:rsidP="00C261C3">
            <w:pPr>
              <w:pStyle w:val="Listenabsatz"/>
              <w:numPr>
                <w:ilvl w:val="0"/>
                <w:numId w:val="46"/>
              </w:numPr>
            </w:pPr>
            <w:r>
              <w:t xml:space="preserve">ihre bzw. </w:t>
            </w:r>
            <w:proofErr w:type="gramStart"/>
            <w:r>
              <w:t>seine persönliche Angaben</w:t>
            </w:r>
            <w:proofErr w:type="gramEnd"/>
            <w:r>
              <w:t xml:space="preserve">, wie den Namen, die Anschrift, soziale Umstände, Familienstand, Kinder, Alter und die </w:t>
            </w:r>
            <w:r>
              <w:t xml:space="preserve">Dauer der </w:t>
            </w:r>
            <w:r>
              <w:t>Betriebszugehörigkeit,</w:t>
            </w:r>
          </w:p>
          <w:p w14:paraId="3EA9748B" w14:textId="77777777" w:rsidR="00C261C3" w:rsidRDefault="00C261C3" w:rsidP="00C261C3">
            <w:pPr>
              <w:pStyle w:val="Listenabsatz"/>
              <w:numPr>
                <w:ilvl w:val="0"/>
                <w:numId w:val="46"/>
              </w:numPr>
            </w:pPr>
            <w:r>
              <w:t xml:space="preserve">den Kündigungsgrund und </w:t>
            </w:r>
          </w:p>
          <w:p w14:paraId="05E8C108" w14:textId="77777777" w:rsidR="00C261C3" w:rsidRPr="005F772C" w:rsidRDefault="00C261C3" w:rsidP="00C261C3">
            <w:pPr>
              <w:pStyle w:val="Listenabsatz"/>
              <w:numPr>
                <w:ilvl w:val="0"/>
                <w:numId w:val="46"/>
              </w:numPr>
            </w:pPr>
            <w:r>
              <w:t>das Datum, an dem das Anhörungsschreiben beim Betriebsrat eingegangen ist?</w:t>
            </w:r>
          </w:p>
        </w:tc>
        <w:tc>
          <w:tcPr>
            <w:tcW w:w="1170" w:type="dxa"/>
          </w:tcPr>
          <w:p w14:paraId="4D41FCCA" w14:textId="77777777" w:rsidR="00C261C3" w:rsidRDefault="00C261C3" w:rsidP="00143547"/>
        </w:tc>
        <w:tc>
          <w:tcPr>
            <w:tcW w:w="1165" w:type="dxa"/>
          </w:tcPr>
          <w:p w14:paraId="778BA3A7" w14:textId="77777777" w:rsidR="00C261C3" w:rsidRDefault="00C261C3" w:rsidP="00143547"/>
        </w:tc>
      </w:tr>
      <w:tr w:rsidR="00C261C3" w:rsidRPr="00166FFB" w14:paraId="68193F6D" w14:textId="77777777" w:rsidTr="00143547">
        <w:tc>
          <w:tcPr>
            <w:tcW w:w="7015" w:type="dxa"/>
          </w:tcPr>
          <w:p w14:paraId="2AA64ABF" w14:textId="77777777" w:rsidR="00C261C3" w:rsidRDefault="00C261C3" w:rsidP="00143547">
            <w:r>
              <w:t>Hat die Kollegin oder der Kollege Anspruch auf einen besonderen Kündigungsschutz, wie zum Beispiel bei einer Schwerbehinderung?</w:t>
            </w:r>
          </w:p>
        </w:tc>
        <w:tc>
          <w:tcPr>
            <w:tcW w:w="1170" w:type="dxa"/>
          </w:tcPr>
          <w:p w14:paraId="488E571B" w14:textId="77777777" w:rsidR="00C261C3" w:rsidRDefault="00C261C3" w:rsidP="00143547"/>
        </w:tc>
        <w:tc>
          <w:tcPr>
            <w:tcW w:w="1165" w:type="dxa"/>
          </w:tcPr>
          <w:p w14:paraId="17B078DC" w14:textId="77777777" w:rsidR="00C261C3" w:rsidRDefault="00C261C3" w:rsidP="00143547"/>
        </w:tc>
      </w:tr>
      <w:tr w:rsidR="00C261C3" w:rsidRPr="00166FFB" w14:paraId="1785C86B" w14:textId="77777777" w:rsidTr="00143547">
        <w:tc>
          <w:tcPr>
            <w:tcW w:w="7015" w:type="dxa"/>
          </w:tcPr>
          <w:p w14:paraId="2BA31895" w14:textId="77777777" w:rsidR="00C261C3" w:rsidRDefault="00C261C3" w:rsidP="00143547">
            <w:r>
              <w:t>Lässt sich der Kündigungsgrund, zum Beispiel durch Zeugenaussagen, beweisen?</w:t>
            </w:r>
          </w:p>
        </w:tc>
        <w:tc>
          <w:tcPr>
            <w:tcW w:w="1170" w:type="dxa"/>
          </w:tcPr>
          <w:p w14:paraId="2AF2D9C2" w14:textId="77777777" w:rsidR="00C261C3" w:rsidRDefault="00C261C3" w:rsidP="00143547"/>
        </w:tc>
        <w:tc>
          <w:tcPr>
            <w:tcW w:w="1165" w:type="dxa"/>
          </w:tcPr>
          <w:p w14:paraId="4198A1D9" w14:textId="77777777" w:rsidR="00C261C3" w:rsidRDefault="00C261C3" w:rsidP="00143547"/>
        </w:tc>
      </w:tr>
      <w:tr w:rsidR="00C261C3" w:rsidRPr="00166FFB" w14:paraId="7406BB4A" w14:textId="77777777" w:rsidTr="00143547">
        <w:tc>
          <w:tcPr>
            <w:tcW w:w="7015" w:type="dxa"/>
          </w:tcPr>
          <w:p w14:paraId="02666866" w14:textId="77777777" w:rsidR="00C261C3" w:rsidRDefault="00C261C3" w:rsidP="00143547">
            <w:r>
              <w:t>Ist es erforderlich, die Kollegin oder den Kollegen oder einen Zeugen zur Kündigung anzuhören?</w:t>
            </w:r>
          </w:p>
        </w:tc>
        <w:tc>
          <w:tcPr>
            <w:tcW w:w="1170" w:type="dxa"/>
          </w:tcPr>
          <w:p w14:paraId="2DBFB506" w14:textId="77777777" w:rsidR="00C261C3" w:rsidRDefault="00C261C3" w:rsidP="00143547"/>
        </w:tc>
        <w:tc>
          <w:tcPr>
            <w:tcW w:w="1165" w:type="dxa"/>
          </w:tcPr>
          <w:p w14:paraId="2E9061DA" w14:textId="77777777" w:rsidR="00C261C3" w:rsidRDefault="00C261C3" w:rsidP="00143547"/>
        </w:tc>
      </w:tr>
      <w:tr w:rsidR="00C261C3" w:rsidRPr="00166FFB" w14:paraId="5AFE9FD6" w14:textId="77777777" w:rsidTr="00143547">
        <w:tc>
          <w:tcPr>
            <w:tcW w:w="7015" w:type="dxa"/>
          </w:tcPr>
          <w:p w14:paraId="414BF095" w14:textId="77777777" w:rsidR="00C261C3" w:rsidRDefault="00C261C3" w:rsidP="00143547">
            <w:r>
              <w:t>Gibt es Umstände, die die Kollegin oder den Kollegen entlasten?</w:t>
            </w:r>
          </w:p>
        </w:tc>
        <w:tc>
          <w:tcPr>
            <w:tcW w:w="1170" w:type="dxa"/>
          </w:tcPr>
          <w:p w14:paraId="195950C9" w14:textId="77777777" w:rsidR="00C261C3" w:rsidRDefault="00C261C3" w:rsidP="00143547"/>
        </w:tc>
        <w:tc>
          <w:tcPr>
            <w:tcW w:w="1165" w:type="dxa"/>
          </w:tcPr>
          <w:p w14:paraId="127CDB88" w14:textId="77777777" w:rsidR="00C261C3" w:rsidRDefault="00C261C3" w:rsidP="00143547"/>
        </w:tc>
      </w:tr>
      <w:tr w:rsidR="00C261C3" w:rsidRPr="00166FFB" w14:paraId="157D7A27" w14:textId="77777777" w:rsidTr="00143547">
        <w:tc>
          <w:tcPr>
            <w:tcW w:w="7015" w:type="dxa"/>
          </w:tcPr>
          <w:p w14:paraId="7546ADC1" w14:textId="77777777" w:rsidR="00C261C3" w:rsidRDefault="00C261C3" w:rsidP="00143547">
            <w:r>
              <w:t>Hat die Kündigung Auswirkungen auf die Familie der Kollegin oder des Kollegen?</w:t>
            </w:r>
          </w:p>
        </w:tc>
        <w:tc>
          <w:tcPr>
            <w:tcW w:w="1170" w:type="dxa"/>
          </w:tcPr>
          <w:p w14:paraId="3384BD39" w14:textId="77777777" w:rsidR="00C261C3" w:rsidRDefault="00C261C3" w:rsidP="00143547"/>
        </w:tc>
        <w:tc>
          <w:tcPr>
            <w:tcW w:w="1165" w:type="dxa"/>
          </w:tcPr>
          <w:p w14:paraId="065C1425" w14:textId="77777777" w:rsidR="00C261C3" w:rsidRDefault="00C261C3" w:rsidP="00143547"/>
        </w:tc>
      </w:tr>
      <w:tr w:rsidR="00C261C3" w:rsidRPr="00166FFB" w14:paraId="7ED64F61" w14:textId="77777777" w:rsidTr="00143547">
        <w:tc>
          <w:tcPr>
            <w:tcW w:w="7015" w:type="dxa"/>
          </w:tcPr>
          <w:p w14:paraId="09C3F22D" w14:textId="77777777" w:rsidR="00C261C3" w:rsidRDefault="00C261C3" w:rsidP="00143547">
            <w:r>
              <w:t>Existiert ein milderes Mittel als die Kündigung, mit der die Kollegin oder der Kollegen sanktioniert werden kann (zum Beispiel: eine Versetzung)?</w:t>
            </w:r>
          </w:p>
        </w:tc>
        <w:tc>
          <w:tcPr>
            <w:tcW w:w="1170" w:type="dxa"/>
          </w:tcPr>
          <w:p w14:paraId="3D2E712E" w14:textId="77777777" w:rsidR="00C261C3" w:rsidRDefault="00C261C3" w:rsidP="00143547"/>
        </w:tc>
        <w:tc>
          <w:tcPr>
            <w:tcW w:w="1165" w:type="dxa"/>
          </w:tcPr>
          <w:p w14:paraId="39B8BA78" w14:textId="77777777" w:rsidR="00C261C3" w:rsidRDefault="00C261C3" w:rsidP="00143547"/>
        </w:tc>
      </w:tr>
    </w:tbl>
    <w:p w14:paraId="7EB02882" w14:textId="77777777" w:rsidR="00C261C3" w:rsidRDefault="00C261C3" w:rsidP="00C261C3"/>
    <w:p w14:paraId="470EEF33" w14:textId="77777777" w:rsidR="00C261C3" w:rsidRPr="005F772C" w:rsidRDefault="00C261C3" w:rsidP="00C261C3">
      <w:r>
        <w:t>Haben Sie alle diese Frage mit „Ja“ beantwortet, können Sie als Betriebsrat eine Entscheidung treffen und zum Beispiel der Kündigung nach § 102 Abs. 3 BetrVG widersprechen.</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73BB7F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94B6B">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DB0E" w14:textId="77777777" w:rsidR="00AC4AA7" w:rsidRDefault="00AC4AA7" w:rsidP="00BF7674">
      <w:r>
        <w:separator/>
      </w:r>
    </w:p>
  </w:endnote>
  <w:endnote w:type="continuationSeparator" w:id="0">
    <w:p w14:paraId="026AFFE9" w14:textId="77777777" w:rsidR="00AC4AA7" w:rsidRDefault="00AC4AA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69869" w14:textId="77777777" w:rsidR="00AC4AA7" w:rsidRDefault="00AC4AA7" w:rsidP="00BF7674">
      <w:r>
        <w:separator/>
      </w:r>
    </w:p>
  </w:footnote>
  <w:footnote w:type="continuationSeparator" w:id="0">
    <w:p w14:paraId="7BDF2823" w14:textId="77777777" w:rsidR="00AC4AA7" w:rsidRDefault="00AC4AA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4AA7"/>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2021-01-28T08:27:00Z</dcterms:created>
  <dcterms:modified xsi:type="dcterms:W3CDTF">2021-01-28T08:27:00Z</dcterms:modified>
</cp:coreProperties>
</file>