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4A54" w:rsidRDefault="00274A54" w:rsidP="00274A54">
      <w:pPr>
        <w:pStyle w:val="PNLSubhead"/>
        <w:outlineLvl w:val="0"/>
      </w:pPr>
      <w:r>
        <w:t>Muster: Nach diesem Schema führen Sie Ihre eigene Sozialauswahl durch</w:t>
      </w:r>
    </w:p>
    <w:tbl>
      <w:tblPr>
        <w:tblStyle w:val="Tabellenraster"/>
        <w:tblW w:w="0" w:type="auto"/>
        <w:tblLook w:val="04A0" w:firstRow="1" w:lastRow="0" w:firstColumn="1" w:lastColumn="0" w:noHBand="0" w:noVBand="1"/>
      </w:tblPr>
      <w:tblGrid>
        <w:gridCol w:w="3964"/>
        <w:gridCol w:w="2410"/>
        <w:gridCol w:w="2682"/>
      </w:tblGrid>
      <w:tr w:rsidR="00274A54" w:rsidRPr="002D1A17" w:rsidTr="00B776AD">
        <w:tc>
          <w:tcPr>
            <w:tcW w:w="3964" w:type="dxa"/>
          </w:tcPr>
          <w:p w:rsidR="00274A54" w:rsidRPr="007A2044" w:rsidRDefault="00274A54" w:rsidP="00B776AD">
            <w:pPr>
              <w:spacing w:before="100" w:beforeAutospacing="1" w:after="100" w:afterAutospacing="1"/>
              <w:rPr>
                <w:rFonts w:eastAsia="Times New Roman"/>
                <w:b/>
                <w:color w:val="000000"/>
                <w:sz w:val="22"/>
                <w:szCs w:val="22"/>
              </w:rPr>
            </w:pPr>
            <w:r w:rsidRPr="007A2044">
              <w:rPr>
                <w:rFonts w:eastAsia="Times New Roman"/>
                <w:b/>
                <w:color w:val="000000"/>
                <w:sz w:val="22"/>
                <w:szCs w:val="22"/>
              </w:rPr>
              <w:t>Soziales Kriterium</w:t>
            </w:r>
          </w:p>
        </w:tc>
        <w:tc>
          <w:tcPr>
            <w:tcW w:w="2410" w:type="dxa"/>
          </w:tcPr>
          <w:p w:rsidR="00274A54" w:rsidRPr="007A2044" w:rsidRDefault="00274A54" w:rsidP="00B776AD">
            <w:pPr>
              <w:spacing w:before="100" w:beforeAutospacing="1" w:after="100" w:afterAutospacing="1"/>
              <w:jc w:val="center"/>
              <w:rPr>
                <w:rFonts w:eastAsia="Times New Roman"/>
                <w:b/>
                <w:color w:val="000000"/>
                <w:sz w:val="22"/>
                <w:szCs w:val="22"/>
              </w:rPr>
            </w:pPr>
            <w:r w:rsidRPr="007A2044">
              <w:rPr>
                <w:rFonts w:eastAsia="Times New Roman"/>
                <w:b/>
                <w:color w:val="000000"/>
                <w:sz w:val="22"/>
                <w:szCs w:val="22"/>
              </w:rPr>
              <w:t>zu vergebende Punkte</w:t>
            </w:r>
          </w:p>
        </w:tc>
        <w:tc>
          <w:tcPr>
            <w:tcW w:w="2682" w:type="dxa"/>
          </w:tcPr>
          <w:p w:rsidR="00274A54" w:rsidRPr="007A2044" w:rsidRDefault="00274A54" w:rsidP="00B776AD">
            <w:pPr>
              <w:spacing w:before="100" w:beforeAutospacing="1" w:after="100" w:afterAutospacing="1"/>
              <w:jc w:val="center"/>
              <w:rPr>
                <w:rFonts w:eastAsia="Times New Roman"/>
                <w:b/>
                <w:color w:val="000000"/>
                <w:sz w:val="22"/>
                <w:szCs w:val="22"/>
              </w:rPr>
            </w:pPr>
            <w:r w:rsidRPr="007A2044">
              <w:rPr>
                <w:rFonts w:eastAsia="Times New Roman"/>
                <w:b/>
                <w:color w:val="000000"/>
                <w:sz w:val="22"/>
                <w:szCs w:val="22"/>
              </w:rPr>
              <w:t>individuelle Punktezahl</w:t>
            </w:r>
          </w:p>
        </w:tc>
      </w:tr>
      <w:tr w:rsidR="00274A54" w:rsidTr="00B776AD">
        <w:tc>
          <w:tcPr>
            <w:tcW w:w="3964" w:type="dxa"/>
          </w:tcPr>
          <w:p w:rsidR="00274A54" w:rsidRPr="007A2044" w:rsidRDefault="00274A54" w:rsidP="00B776AD">
            <w:pPr>
              <w:spacing w:before="100" w:beforeAutospacing="1" w:after="100" w:afterAutospacing="1"/>
              <w:jc w:val="both"/>
              <w:rPr>
                <w:rFonts w:eastAsia="Times New Roman"/>
                <w:color w:val="000000"/>
                <w:sz w:val="22"/>
                <w:szCs w:val="22"/>
              </w:rPr>
            </w:pPr>
            <w:r w:rsidRPr="007A2044">
              <w:rPr>
                <w:rFonts w:eastAsia="Times New Roman"/>
                <w:b/>
                <w:color w:val="000000"/>
                <w:sz w:val="22"/>
                <w:szCs w:val="22"/>
              </w:rPr>
              <w:t>Lebensalter:</w:t>
            </w:r>
            <w:r w:rsidRPr="007A2044">
              <w:rPr>
                <w:rFonts w:eastAsia="Times New Roman"/>
                <w:color w:val="000000"/>
                <w:sz w:val="22"/>
                <w:szCs w:val="22"/>
              </w:rPr>
              <w:t xml:space="preserve"> pro Lebensjahr bis zum vollendeten 55. Lebensjahr (maximal 55 Punkte)</w:t>
            </w:r>
          </w:p>
        </w:tc>
        <w:tc>
          <w:tcPr>
            <w:tcW w:w="2410" w:type="dxa"/>
          </w:tcPr>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w:t>
            </w:r>
          </w:p>
        </w:tc>
        <w:tc>
          <w:tcPr>
            <w:tcW w:w="2682" w:type="dxa"/>
          </w:tcPr>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w:t>
            </w:r>
          </w:p>
        </w:tc>
      </w:tr>
      <w:tr w:rsidR="00274A54" w:rsidTr="00B776AD">
        <w:tc>
          <w:tcPr>
            <w:tcW w:w="3964" w:type="dxa"/>
          </w:tcPr>
          <w:p w:rsidR="00274A54" w:rsidRPr="007A2044" w:rsidRDefault="00274A54" w:rsidP="00B776AD">
            <w:pPr>
              <w:spacing w:before="100" w:beforeAutospacing="1" w:after="100" w:afterAutospacing="1"/>
              <w:jc w:val="both"/>
              <w:rPr>
                <w:rFonts w:eastAsia="Times New Roman"/>
                <w:color w:val="000000"/>
                <w:sz w:val="22"/>
                <w:szCs w:val="22"/>
              </w:rPr>
            </w:pPr>
            <w:r w:rsidRPr="007A2044">
              <w:rPr>
                <w:rFonts w:eastAsia="Times New Roman"/>
                <w:b/>
                <w:color w:val="000000"/>
                <w:sz w:val="22"/>
                <w:szCs w:val="22"/>
              </w:rPr>
              <w:t>Beschäftigungszeit:</w:t>
            </w:r>
            <w:r w:rsidRPr="007A2044">
              <w:rPr>
                <w:rFonts w:eastAsia="Times New Roman"/>
                <w:color w:val="000000"/>
                <w:sz w:val="22"/>
                <w:szCs w:val="22"/>
              </w:rPr>
              <w:t xml:space="preserve"> pro Jahr der Beschäftigung </w:t>
            </w:r>
          </w:p>
          <w:p w:rsidR="00274A54" w:rsidRPr="007A2044" w:rsidRDefault="00274A54" w:rsidP="00274A54">
            <w:pPr>
              <w:pStyle w:val="Listenabsatz"/>
              <w:numPr>
                <w:ilvl w:val="0"/>
                <w:numId w:val="38"/>
              </w:numPr>
              <w:spacing w:before="100" w:beforeAutospacing="1" w:after="100" w:afterAutospacing="1"/>
              <w:jc w:val="both"/>
              <w:rPr>
                <w:rFonts w:eastAsia="Times New Roman"/>
                <w:color w:val="000000"/>
                <w:sz w:val="22"/>
                <w:szCs w:val="22"/>
              </w:rPr>
            </w:pPr>
            <w:r w:rsidRPr="007A2044">
              <w:rPr>
                <w:rFonts w:eastAsia="Times New Roman"/>
                <w:color w:val="000000"/>
                <w:sz w:val="22"/>
                <w:szCs w:val="22"/>
              </w:rPr>
              <w:t>bis 10 Beschäftigungsjahre</w:t>
            </w:r>
          </w:p>
          <w:p w:rsidR="00274A54" w:rsidRPr="007A2044" w:rsidRDefault="00274A54" w:rsidP="00274A54">
            <w:pPr>
              <w:pStyle w:val="Listenabsatz"/>
              <w:numPr>
                <w:ilvl w:val="0"/>
                <w:numId w:val="38"/>
              </w:numPr>
              <w:spacing w:before="100" w:beforeAutospacing="1" w:after="100" w:afterAutospacing="1"/>
              <w:jc w:val="both"/>
              <w:rPr>
                <w:rFonts w:eastAsia="Times New Roman"/>
                <w:color w:val="000000"/>
                <w:sz w:val="22"/>
                <w:szCs w:val="22"/>
              </w:rPr>
            </w:pPr>
            <w:r w:rsidRPr="007A2044">
              <w:rPr>
                <w:rFonts w:eastAsia="Times New Roman"/>
                <w:color w:val="000000"/>
                <w:sz w:val="22"/>
                <w:szCs w:val="22"/>
              </w:rPr>
              <w:t>ab dem 11. Beschäftigungsjahr</w:t>
            </w:r>
          </w:p>
        </w:tc>
        <w:tc>
          <w:tcPr>
            <w:tcW w:w="2410" w:type="dxa"/>
          </w:tcPr>
          <w:p w:rsidR="00274A54" w:rsidRPr="007A2044" w:rsidRDefault="00274A54" w:rsidP="00B776AD">
            <w:pPr>
              <w:spacing w:before="100" w:beforeAutospacing="1" w:after="100" w:afterAutospacing="1"/>
              <w:rPr>
                <w:rFonts w:eastAsia="Times New Roman"/>
                <w:color w:val="000000"/>
                <w:sz w:val="22"/>
                <w:szCs w:val="22"/>
              </w:rPr>
            </w:pPr>
          </w:p>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w:t>
            </w:r>
          </w:p>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2</w:t>
            </w:r>
          </w:p>
          <w:p w:rsidR="00274A54" w:rsidRPr="007A2044" w:rsidRDefault="00274A54" w:rsidP="00B776AD">
            <w:pPr>
              <w:spacing w:before="100" w:beforeAutospacing="1" w:after="100" w:afterAutospacing="1"/>
              <w:rPr>
                <w:rFonts w:eastAsia="Times New Roman"/>
                <w:color w:val="000000"/>
                <w:sz w:val="22"/>
                <w:szCs w:val="22"/>
              </w:rPr>
            </w:pPr>
          </w:p>
        </w:tc>
        <w:tc>
          <w:tcPr>
            <w:tcW w:w="2682" w:type="dxa"/>
          </w:tcPr>
          <w:p w:rsidR="00274A54" w:rsidRPr="007A2044" w:rsidRDefault="00274A54" w:rsidP="00B776AD">
            <w:pPr>
              <w:spacing w:before="100" w:beforeAutospacing="1" w:after="100" w:afterAutospacing="1"/>
              <w:jc w:val="center"/>
              <w:rPr>
                <w:rFonts w:eastAsia="Times New Roman"/>
                <w:color w:val="000000"/>
                <w:sz w:val="22"/>
                <w:szCs w:val="22"/>
              </w:rPr>
            </w:pPr>
          </w:p>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w:t>
            </w:r>
          </w:p>
        </w:tc>
      </w:tr>
      <w:tr w:rsidR="00274A54" w:rsidTr="00B776AD">
        <w:tc>
          <w:tcPr>
            <w:tcW w:w="3964" w:type="dxa"/>
          </w:tcPr>
          <w:p w:rsidR="00274A54" w:rsidRPr="007A2044" w:rsidRDefault="00274A54" w:rsidP="00B776AD">
            <w:pPr>
              <w:spacing w:before="100" w:beforeAutospacing="1" w:after="100" w:afterAutospacing="1"/>
              <w:jc w:val="both"/>
              <w:rPr>
                <w:rFonts w:eastAsia="Times New Roman"/>
                <w:b/>
                <w:color w:val="000000"/>
                <w:sz w:val="22"/>
                <w:szCs w:val="22"/>
              </w:rPr>
            </w:pPr>
            <w:r w:rsidRPr="007A2044">
              <w:rPr>
                <w:rFonts w:eastAsia="Times New Roman"/>
                <w:b/>
                <w:color w:val="000000"/>
                <w:sz w:val="22"/>
                <w:szCs w:val="22"/>
              </w:rPr>
              <w:t xml:space="preserve">Unterhaltspflichten: </w:t>
            </w:r>
          </w:p>
          <w:p w:rsidR="00274A54" w:rsidRPr="007A2044" w:rsidRDefault="00274A54" w:rsidP="00274A54">
            <w:pPr>
              <w:pStyle w:val="Listenabsatz"/>
              <w:numPr>
                <w:ilvl w:val="0"/>
                <w:numId w:val="39"/>
              </w:numPr>
              <w:spacing w:before="100" w:beforeAutospacing="1" w:after="100" w:afterAutospacing="1"/>
              <w:jc w:val="both"/>
              <w:rPr>
                <w:rFonts w:eastAsia="Times New Roman"/>
                <w:b/>
                <w:color w:val="000000"/>
                <w:sz w:val="22"/>
                <w:szCs w:val="22"/>
              </w:rPr>
            </w:pPr>
            <w:r w:rsidRPr="007A2044">
              <w:rPr>
                <w:rFonts w:eastAsia="Times New Roman"/>
                <w:color w:val="000000"/>
                <w:sz w:val="22"/>
                <w:szCs w:val="22"/>
              </w:rPr>
              <w:t>Ehe- oder Lebenspartner</w:t>
            </w:r>
          </w:p>
          <w:p w:rsidR="00274A54" w:rsidRPr="007A2044" w:rsidRDefault="00274A54" w:rsidP="00274A54">
            <w:pPr>
              <w:pStyle w:val="Listenabsatz"/>
              <w:numPr>
                <w:ilvl w:val="0"/>
                <w:numId w:val="39"/>
              </w:numPr>
              <w:spacing w:before="100" w:beforeAutospacing="1" w:after="100" w:afterAutospacing="1"/>
              <w:jc w:val="both"/>
              <w:rPr>
                <w:rFonts w:eastAsia="Times New Roman"/>
                <w:b/>
                <w:color w:val="000000"/>
                <w:sz w:val="22"/>
                <w:szCs w:val="22"/>
              </w:rPr>
            </w:pPr>
            <w:r w:rsidRPr="007A2044">
              <w:rPr>
                <w:rFonts w:eastAsia="Times New Roman"/>
                <w:color w:val="000000"/>
                <w:sz w:val="22"/>
                <w:szCs w:val="22"/>
              </w:rPr>
              <w:t>pro Kind</w:t>
            </w:r>
          </w:p>
        </w:tc>
        <w:tc>
          <w:tcPr>
            <w:tcW w:w="2410" w:type="dxa"/>
          </w:tcPr>
          <w:p w:rsidR="00274A54" w:rsidRPr="007A2044" w:rsidRDefault="00274A54" w:rsidP="00B776AD">
            <w:pPr>
              <w:spacing w:before="100" w:beforeAutospacing="1" w:after="100" w:afterAutospacing="1"/>
              <w:rPr>
                <w:rFonts w:eastAsia="Times New Roman"/>
                <w:color w:val="000000"/>
                <w:sz w:val="22"/>
                <w:szCs w:val="22"/>
              </w:rPr>
            </w:pPr>
          </w:p>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8</w:t>
            </w:r>
          </w:p>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4</w:t>
            </w:r>
          </w:p>
        </w:tc>
        <w:tc>
          <w:tcPr>
            <w:tcW w:w="2682" w:type="dxa"/>
          </w:tcPr>
          <w:p w:rsidR="00274A54" w:rsidRPr="007A2044" w:rsidRDefault="00274A54" w:rsidP="00B776AD">
            <w:pPr>
              <w:spacing w:before="100" w:beforeAutospacing="1" w:after="100" w:afterAutospacing="1"/>
              <w:jc w:val="center"/>
              <w:rPr>
                <w:rFonts w:eastAsia="Times New Roman"/>
                <w:color w:val="000000"/>
                <w:sz w:val="22"/>
                <w:szCs w:val="22"/>
              </w:rPr>
            </w:pPr>
          </w:p>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w:t>
            </w:r>
          </w:p>
        </w:tc>
      </w:tr>
      <w:tr w:rsidR="00274A54" w:rsidTr="00B776AD">
        <w:tc>
          <w:tcPr>
            <w:tcW w:w="3964" w:type="dxa"/>
          </w:tcPr>
          <w:p w:rsidR="00274A54" w:rsidRPr="007A2044" w:rsidRDefault="00274A54" w:rsidP="00B776AD">
            <w:pPr>
              <w:spacing w:before="100" w:beforeAutospacing="1" w:after="100" w:afterAutospacing="1"/>
              <w:jc w:val="both"/>
              <w:rPr>
                <w:rFonts w:eastAsia="Times New Roman"/>
                <w:b/>
                <w:color w:val="000000"/>
                <w:sz w:val="22"/>
                <w:szCs w:val="22"/>
              </w:rPr>
            </w:pPr>
            <w:r w:rsidRPr="007A2044">
              <w:rPr>
                <w:rFonts w:eastAsia="Times New Roman"/>
                <w:b/>
                <w:color w:val="000000"/>
                <w:sz w:val="22"/>
                <w:szCs w:val="22"/>
              </w:rPr>
              <w:t>Schwerbehinderung</w:t>
            </w:r>
          </w:p>
          <w:p w:rsidR="00274A54" w:rsidRPr="007A2044" w:rsidRDefault="00274A54" w:rsidP="00274A54">
            <w:pPr>
              <w:pStyle w:val="Listenabsatz"/>
              <w:numPr>
                <w:ilvl w:val="0"/>
                <w:numId w:val="40"/>
              </w:numPr>
              <w:spacing w:before="100" w:beforeAutospacing="1" w:after="100" w:afterAutospacing="1"/>
              <w:jc w:val="both"/>
              <w:rPr>
                <w:rFonts w:eastAsia="Times New Roman"/>
                <w:b/>
                <w:color w:val="000000"/>
                <w:sz w:val="22"/>
                <w:szCs w:val="22"/>
              </w:rPr>
            </w:pPr>
            <w:r w:rsidRPr="007A2044">
              <w:rPr>
                <w:rFonts w:eastAsia="Times New Roman"/>
                <w:color w:val="000000"/>
                <w:sz w:val="22"/>
                <w:szCs w:val="22"/>
              </w:rPr>
              <w:t>bis 50 % Grad der Behinderung</w:t>
            </w:r>
          </w:p>
          <w:p w:rsidR="00274A54" w:rsidRPr="007A2044" w:rsidRDefault="00274A54" w:rsidP="00274A54">
            <w:pPr>
              <w:pStyle w:val="Listenabsatz"/>
              <w:numPr>
                <w:ilvl w:val="0"/>
                <w:numId w:val="40"/>
              </w:numPr>
              <w:spacing w:before="100" w:beforeAutospacing="1" w:after="100" w:afterAutospacing="1"/>
              <w:jc w:val="both"/>
              <w:rPr>
                <w:rFonts w:eastAsia="Times New Roman"/>
                <w:color w:val="000000"/>
                <w:sz w:val="22"/>
                <w:szCs w:val="22"/>
              </w:rPr>
            </w:pPr>
            <w:r w:rsidRPr="007A2044">
              <w:rPr>
                <w:rFonts w:eastAsia="Times New Roman"/>
                <w:color w:val="000000"/>
                <w:sz w:val="22"/>
                <w:szCs w:val="22"/>
              </w:rPr>
              <w:t>über 50 % Grad der Behinderung pro 10 Grad</w:t>
            </w:r>
          </w:p>
        </w:tc>
        <w:tc>
          <w:tcPr>
            <w:tcW w:w="2410" w:type="dxa"/>
          </w:tcPr>
          <w:p w:rsidR="00274A54" w:rsidRPr="007A2044" w:rsidRDefault="00274A54" w:rsidP="00B776AD">
            <w:pPr>
              <w:spacing w:before="100" w:beforeAutospacing="1" w:after="100" w:afterAutospacing="1"/>
              <w:rPr>
                <w:rFonts w:eastAsia="Times New Roman"/>
                <w:color w:val="000000"/>
                <w:sz w:val="22"/>
                <w:szCs w:val="22"/>
              </w:rPr>
            </w:pPr>
          </w:p>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5</w:t>
            </w:r>
          </w:p>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10</w:t>
            </w:r>
          </w:p>
        </w:tc>
        <w:tc>
          <w:tcPr>
            <w:tcW w:w="2682" w:type="dxa"/>
          </w:tcPr>
          <w:p w:rsidR="00274A54" w:rsidRPr="007A2044" w:rsidRDefault="00274A54" w:rsidP="00B776AD">
            <w:pPr>
              <w:spacing w:before="100" w:beforeAutospacing="1" w:after="100" w:afterAutospacing="1"/>
              <w:jc w:val="center"/>
              <w:rPr>
                <w:rFonts w:eastAsia="Times New Roman"/>
                <w:color w:val="000000"/>
                <w:sz w:val="22"/>
                <w:szCs w:val="22"/>
              </w:rPr>
            </w:pPr>
          </w:p>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w:t>
            </w:r>
          </w:p>
        </w:tc>
      </w:tr>
      <w:tr w:rsidR="00274A54" w:rsidTr="00B776AD">
        <w:tc>
          <w:tcPr>
            <w:tcW w:w="3964" w:type="dxa"/>
          </w:tcPr>
          <w:p w:rsidR="00274A54" w:rsidRPr="007A2044" w:rsidRDefault="00274A54" w:rsidP="00B776AD">
            <w:pPr>
              <w:spacing w:before="100" w:beforeAutospacing="1" w:after="100" w:afterAutospacing="1"/>
              <w:jc w:val="both"/>
              <w:rPr>
                <w:rFonts w:eastAsia="Times New Roman"/>
                <w:color w:val="000000"/>
                <w:sz w:val="22"/>
                <w:szCs w:val="22"/>
              </w:rPr>
            </w:pPr>
            <w:r w:rsidRPr="007A2044">
              <w:rPr>
                <w:rFonts w:eastAsia="Times New Roman"/>
                <w:b/>
                <w:color w:val="000000"/>
                <w:sz w:val="22"/>
                <w:szCs w:val="22"/>
              </w:rPr>
              <w:t xml:space="preserve">Besondere Sozialmerkmale, </w:t>
            </w:r>
            <w:r w:rsidRPr="007A2044">
              <w:rPr>
                <w:rFonts w:eastAsia="Times New Roman"/>
                <w:color w:val="000000"/>
                <w:sz w:val="22"/>
                <w:szCs w:val="22"/>
              </w:rPr>
              <w:t>wie im Betrieb zugezogene Berufskrankheit, unverschuldeter Arbeitsunfall, dauerhafter Pflegebedarf einer unterhaltspflichtigen Person</w:t>
            </w:r>
          </w:p>
        </w:tc>
        <w:tc>
          <w:tcPr>
            <w:tcW w:w="2410" w:type="dxa"/>
          </w:tcPr>
          <w:p w:rsidR="00274A54" w:rsidRPr="007A2044" w:rsidRDefault="00274A54" w:rsidP="00B776AD">
            <w:pPr>
              <w:spacing w:before="100" w:beforeAutospacing="1" w:after="100" w:afterAutospacing="1"/>
              <w:jc w:val="center"/>
              <w:rPr>
                <w:rFonts w:eastAsia="Times New Roman"/>
                <w:color w:val="000000"/>
                <w:sz w:val="22"/>
                <w:szCs w:val="22"/>
              </w:rPr>
            </w:pPr>
          </w:p>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10</w:t>
            </w:r>
          </w:p>
        </w:tc>
        <w:tc>
          <w:tcPr>
            <w:tcW w:w="2682" w:type="dxa"/>
          </w:tcPr>
          <w:p w:rsidR="00274A54" w:rsidRPr="007A2044" w:rsidRDefault="00274A54" w:rsidP="00B776AD">
            <w:pPr>
              <w:spacing w:before="100" w:beforeAutospacing="1" w:after="100" w:afterAutospacing="1"/>
              <w:jc w:val="center"/>
              <w:rPr>
                <w:rFonts w:eastAsia="Times New Roman"/>
                <w:color w:val="000000"/>
                <w:sz w:val="22"/>
                <w:szCs w:val="22"/>
              </w:rPr>
            </w:pPr>
          </w:p>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w:t>
            </w:r>
          </w:p>
        </w:tc>
      </w:tr>
      <w:tr w:rsidR="00274A54" w:rsidTr="00B776AD">
        <w:tc>
          <w:tcPr>
            <w:tcW w:w="3964" w:type="dxa"/>
          </w:tcPr>
          <w:p w:rsidR="00274A54" w:rsidRPr="007A2044" w:rsidRDefault="00274A54" w:rsidP="00B776AD">
            <w:pPr>
              <w:spacing w:before="100" w:beforeAutospacing="1" w:after="100" w:afterAutospacing="1"/>
              <w:jc w:val="both"/>
              <w:rPr>
                <w:rFonts w:eastAsia="Times New Roman"/>
                <w:b/>
                <w:color w:val="000000"/>
                <w:sz w:val="22"/>
                <w:szCs w:val="22"/>
              </w:rPr>
            </w:pPr>
            <w:r w:rsidRPr="007A2044">
              <w:rPr>
                <w:rFonts w:eastAsia="Times New Roman"/>
                <w:b/>
                <w:color w:val="000000"/>
                <w:sz w:val="22"/>
                <w:szCs w:val="22"/>
              </w:rPr>
              <w:t>Individuelle Gesamtpunktzahl</w:t>
            </w:r>
          </w:p>
        </w:tc>
        <w:tc>
          <w:tcPr>
            <w:tcW w:w="2410" w:type="dxa"/>
          </w:tcPr>
          <w:p w:rsidR="00274A54" w:rsidRPr="007A2044" w:rsidRDefault="00274A54" w:rsidP="00B776AD">
            <w:pPr>
              <w:spacing w:before="100" w:beforeAutospacing="1" w:after="100" w:afterAutospacing="1"/>
              <w:jc w:val="center"/>
              <w:rPr>
                <w:rFonts w:eastAsia="Times New Roman"/>
                <w:color w:val="000000"/>
                <w:sz w:val="22"/>
                <w:szCs w:val="22"/>
              </w:rPr>
            </w:pPr>
          </w:p>
        </w:tc>
        <w:tc>
          <w:tcPr>
            <w:tcW w:w="2682" w:type="dxa"/>
          </w:tcPr>
          <w:p w:rsidR="00274A54" w:rsidRPr="007A2044" w:rsidRDefault="00274A54" w:rsidP="00B776AD">
            <w:pPr>
              <w:spacing w:before="100" w:beforeAutospacing="1" w:after="100" w:afterAutospacing="1"/>
              <w:jc w:val="center"/>
              <w:rPr>
                <w:rFonts w:eastAsia="Times New Roman"/>
                <w:color w:val="000000"/>
                <w:sz w:val="22"/>
                <w:szCs w:val="22"/>
              </w:rPr>
            </w:pPr>
            <w:r w:rsidRPr="007A2044">
              <w:rPr>
                <w:rFonts w:eastAsia="Times New Roman"/>
                <w:color w:val="000000"/>
                <w:sz w:val="22"/>
                <w:szCs w:val="22"/>
              </w:rPr>
              <w:t>...</w:t>
            </w:r>
          </w:p>
        </w:tc>
      </w:tr>
    </w:tbl>
    <w:p w:rsidR="00274A54" w:rsidRPr="00247762" w:rsidRDefault="00274A54" w:rsidP="00274A54">
      <w:pPr>
        <w:spacing w:before="100" w:beforeAutospacing="1" w:after="100" w:afterAutospacing="1"/>
        <w:jc w:val="both"/>
        <w:rPr>
          <w:rFonts w:eastAsia="Times New Roman"/>
          <w:color w:val="000000"/>
          <w:sz w:val="22"/>
          <w:szCs w:val="22"/>
        </w:rPr>
      </w:pPr>
      <w:r w:rsidRPr="00247762">
        <w:rPr>
          <w:rFonts w:eastAsia="Times New Roman"/>
          <w:color w:val="000000"/>
          <w:sz w:val="22"/>
          <w:szCs w:val="22"/>
        </w:rPr>
        <w:t>Kommt ein anderer vergleichbarer Mitarbeiter im Betrieb zu einer geringeren Punktzahl, als die Kollegin oder der Kollege, den der Arbeitgeber für die betriebsbedingte Kündigung ausgewählt hat, ist die vom Arbeitgeber durchgeführte Sozialauswahl fehlerhaft. Das macht die beabsichtigte Kündigung unwirksam.</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274A54">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7FBB" w:rsidRDefault="00237FBB" w:rsidP="00BF7674">
      <w:r>
        <w:separator/>
      </w:r>
    </w:p>
  </w:endnote>
  <w:endnote w:type="continuationSeparator" w:id="0">
    <w:p w:rsidR="00237FBB" w:rsidRDefault="00237FB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Minion-Regular">
    <w:altName w:val="Calibri"/>
    <w:panose1 w:val="020B0604020202020204"/>
    <w:charset w:val="00"/>
    <w:family w:val="roman"/>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7FBB" w:rsidRDefault="00237FBB" w:rsidP="00BF7674">
      <w:r>
        <w:separator/>
      </w:r>
    </w:p>
  </w:footnote>
  <w:footnote w:type="continuationSeparator" w:id="0">
    <w:p w:rsidR="00237FBB" w:rsidRDefault="00237FB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2F01AB"/>
    <w:multiLevelType w:val="hybridMultilevel"/>
    <w:tmpl w:val="50822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911591"/>
    <w:multiLevelType w:val="hybridMultilevel"/>
    <w:tmpl w:val="BA2CC982"/>
    <w:lvl w:ilvl="0" w:tplc="B2A0189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4" w15:restartNumberingAfterBreak="0">
    <w:nsid w:val="712434AB"/>
    <w:multiLevelType w:val="hybridMultilevel"/>
    <w:tmpl w:val="840052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6"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5F1699"/>
    <w:multiLevelType w:val="hybridMultilevel"/>
    <w:tmpl w:val="2370C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35"/>
  </w:num>
  <w:num w:numId="4">
    <w:abstractNumId w:val="23"/>
  </w:num>
  <w:num w:numId="5">
    <w:abstractNumId w:val="17"/>
  </w:num>
  <w:num w:numId="6">
    <w:abstractNumId w:val="4"/>
  </w:num>
  <w:num w:numId="7">
    <w:abstractNumId w:val="30"/>
  </w:num>
  <w:num w:numId="8">
    <w:abstractNumId w:val="2"/>
  </w:num>
  <w:num w:numId="9">
    <w:abstractNumId w:val="8"/>
  </w:num>
  <w:num w:numId="10">
    <w:abstractNumId w:val="20"/>
  </w:num>
  <w:num w:numId="11">
    <w:abstractNumId w:val="29"/>
  </w:num>
  <w:num w:numId="12">
    <w:abstractNumId w:val="10"/>
  </w:num>
  <w:num w:numId="13">
    <w:abstractNumId w:val="36"/>
  </w:num>
  <w:num w:numId="14">
    <w:abstractNumId w:val="39"/>
  </w:num>
  <w:num w:numId="15">
    <w:abstractNumId w:val="19"/>
  </w:num>
  <w:num w:numId="16">
    <w:abstractNumId w:val="24"/>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31"/>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 w:numId="31">
    <w:abstractNumId w:val="25"/>
  </w:num>
  <w:num w:numId="32">
    <w:abstractNumId w:val="22"/>
  </w:num>
  <w:num w:numId="33">
    <w:abstractNumId w:val="33"/>
  </w:num>
  <w:num w:numId="34">
    <w:abstractNumId w:val="28"/>
  </w:num>
  <w:num w:numId="35">
    <w:abstractNumId w:val="34"/>
  </w:num>
  <w:num w:numId="36">
    <w:abstractNumId w:val="18"/>
  </w:num>
  <w:num w:numId="37">
    <w:abstractNumId w:val="37"/>
  </w:num>
  <w:num w:numId="38">
    <w:abstractNumId w:val="21"/>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645E9"/>
    <w:rsid w:val="001A0480"/>
    <w:rsid w:val="001B6BCA"/>
    <w:rsid w:val="001C4727"/>
    <w:rsid w:val="001D639A"/>
    <w:rsid w:val="001F73CB"/>
    <w:rsid w:val="00200DC5"/>
    <w:rsid w:val="0020314A"/>
    <w:rsid w:val="00236210"/>
    <w:rsid w:val="00237FBB"/>
    <w:rsid w:val="0026608F"/>
    <w:rsid w:val="002706FF"/>
    <w:rsid w:val="00274A54"/>
    <w:rsid w:val="00291C98"/>
    <w:rsid w:val="003751EA"/>
    <w:rsid w:val="003E5DF0"/>
    <w:rsid w:val="003F0057"/>
    <w:rsid w:val="004F68E4"/>
    <w:rsid w:val="00531BA5"/>
    <w:rsid w:val="00533B8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7E63FB"/>
    <w:rsid w:val="00863AAB"/>
    <w:rsid w:val="008761F9"/>
    <w:rsid w:val="008C527B"/>
    <w:rsid w:val="008E1F02"/>
    <w:rsid w:val="008E75C9"/>
    <w:rsid w:val="00907BBB"/>
    <w:rsid w:val="00920D1E"/>
    <w:rsid w:val="00921E28"/>
    <w:rsid w:val="009226D4"/>
    <w:rsid w:val="009448C9"/>
    <w:rsid w:val="009712CE"/>
    <w:rsid w:val="00A27A08"/>
    <w:rsid w:val="00A66A63"/>
    <w:rsid w:val="00A76569"/>
    <w:rsid w:val="00AC5E14"/>
    <w:rsid w:val="00AD39F1"/>
    <w:rsid w:val="00AE0D38"/>
    <w:rsid w:val="00B27DE9"/>
    <w:rsid w:val="00BA1719"/>
    <w:rsid w:val="00BC7F5F"/>
    <w:rsid w:val="00BF7674"/>
    <w:rsid w:val="00C56162"/>
    <w:rsid w:val="00C748D0"/>
    <w:rsid w:val="00C964AB"/>
    <w:rsid w:val="00CA266E"/>
    <w:rsid w:val="00CB25C0"/>
    <w:rsid w:val="00CB76B8"/>
    <w:rsid w:val="00CE48B7"/>
    <w:rsid w:val="00CE7087"/>
    <w:rsid w:val="00D36A66"/>
    <w:rsid w:val="00D44D91"/>
    <w:rsid w:val="00D56A16"/>
    <w:rsid w:val="00D7088D"/>
    <w:rsid w:val="00D817A6"/>
    <w:rsid w:val="00EA263C"/>
    <w:rsid w:val="00F6686B"/>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19B8"/>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2020-06-22T06:05:00Z</dcterms:created>
  <dcterms:modified xsi:type="dcterms:W3CDTF">2020-06-22T06:06:00Z</dcterms:modified>
</cp:coreProperties>
</file>