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68E4" w:rsidRPr="00A70A77" w:rsidRDefault="004F68E4" w:rsidP="004F68E4">
      <w:pPr>
        <w:pStyle w:val="PNLSubhead"/>
        <w:outlineLvl w:val="0"/>
      </w:pPr>
      <w:r>
        <w:t>Corona-Infektionsschutz</w:t>
      </w:r>
      <w:r>
        <w:t>: 17 Maßnahmen</w:t>
      </w:r>
      <w:r>
        <w:t xml:space="preserve"> zur sofortigen Umsetzung</w:t>
      </w:r>
    </w:p>
    <w:tbl>
      <w:tblPr>
        <w:tblStyle w:val="Tabellenraster"/>
        <w:tblW w:w="0" w:type="auto"/>
        <w:tblLayout w:type="fixed"/>
        <w:tblLook w:val="04A0" w:firstRow="1" w:lastRow="0" w:firstColumn="1" w:lastColumn="0" w:noHBand="0" w:noVBand="1"/>
      </w:tblPr>
      <w:tblGrid>
        <w:gridCol w:w="1555"/>
        <w:gridCol w:w="7501"/>
      </w:tblGrid>
      <w:tr w:rsidR="004F68E4" w:rsidTr="004F68E4">
        <w:tc>
          <w:tcPr>
            <w:tcW w:w="1555" w:type="dxa"/>
          </w:tcPr>
          <w:p w:rsidR="004F68E4" w:rsidRPr="00A70A77" w:rsidRDefault="004F68E4" w:rsidP="004F68E4">
            <w:pPr>
              <w:widowControl w:val="0"/>
              <w:autoSpaceDE w:val="0"/>
              <w:autoSpaceDN w:val="0"/>
              <w:adjustRightInd w:val="0"/>
              <w:rPr>
                <w:b/>
                <w:sz w:val="22"/>
                <w:szCs w:val="22"/>
              </w:rPr>
            </w:pPr>
            <w:r w:rsidRPr="00A70A77">
              <w:rPr>
                <w:b/>
                <w:sz w:val="22"/>
                <w:szCs w:val="22"/>
              </w:rPr>
              <w:t xml:space="preserve">1. </w:t>
            </w:r>
            <w:r>
              <w:rPr>
                <w:b/>
                <w:sz w:val="22"/>
                <w:szCs w:val="22"/>
              </w:rPr>
              <w:t>Abstands-regelung</w:t>
            </w:r>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Alle Kolleginnen und Kollegen in Ihrem Betrieb sollten zueinander einen Mindestabstand von 1,50 Meter einhalten. Wo das nicht möglich ist, sollen</w:t>
            </w:r>
          </w:p>
          <w:p w:rsidR="004F68E4" w:rsidRPr="004F68E4" w:rsidRDefault="004F68E4" w:rsidP="004F68E4">
            <w:pPr>
              <w:pStyle w:val="Listenabsatz"/>
              <w:widowControl w:val="0"/>
              <w:numPr>
                <w:ilvl w:val="0"/>
                <w:numId w:val="32"/>
              </w:numPr>
              <w:autoSpaceDE w:val="0"/>
              <w:autoSpaceDN w:val="0"/>
              <w:adjustRightInd w:val="0"/>
              <w:jc w:val="both"/>
              <w:rPr>
                <w:sz w:val="18"/>
                <w:szCs w:val="18"/>
              </w:rPr>
            </w:pPr>
            <w:r w:rsidRPr="004F68E4">
              <w:rPr>
                <w:sz w:val="18"/>
                <w:szCs w:val="18"/>
              </w:rPr>
              <w:t>Abtrennungen aus Plexiglas angebracht,</w:t>
            </w:r>
          </w:p>
          <w:p w:rsidR="004F68E4" w:rsidRPr="004F68E4" w:rsidRDefault="004F68E4" w:rsidP="004F68E4">
            <w:pPr>
              <w:pStyle w:val="Listenabsatz"/>
              <w:widowControl w:val="0"/>
              <w:numPr>
                <w:ilvl w:val="0"/>
                <w:numId w:val="32"/>
              </w:numPr>
              <w:autoSpaceDE w:val="0"/>
              <w:autoSpaceDN w:val="0"/>
              <w:adjustRightInd w:val="0"/>
              <w:jc w:val="both"/>
              <w:rPr>
                <w:sz w:val="18"/>
                <w:szCs w:val="18"/>
              </w:rPr>
            </w:pPr>
            <w:r w:rsidRPr="004F68E4">
              <w:rPr>
                <w:sz w:val="18"/>
                <w:szCs w:val="18"/>
              </w:rPr>
              <w:t>Mehrfachbelegungen von Arbeitsplätzen vermieden und</w:t>
            </w:r>
          </w:p>
          <w:p w:rsidR="004F68E4" w:rsidRPr="004F68E4" w:rsidRDefault="004F68E4" w:rsidP="004F68E4">
            <w:pPr>
              <w:pStyle w:val="Listenabsatz"/>
              <w:widowControl w:val="0"/>
              <w:numPr>
                <w:ilvl w:val="0"/>
                <w:numId w:val="32"/>
              </w:numPr>
              <w:autoSpaceDE w:val="0"/>
              <w:autoSpaceDN w:val="0"/>
              <w:adjustRightInd w:val="0"/>
              <w:jc w:val="both"/>
              <w:rPr>
                <w:sz w:val="18"/>
                <w:szCs w:val="18"/>
              </w:rPr>
            </w:pPr>
            <w:r w:rsidRPr="004F68E4">
              <w:rPr>
                <w:sz w:val="18"/>
                <w:szCs w:val="18"/>
              </w:rPr>
              <w:t xml:space="preserve">Schutzabstände von mindestens 1,50 Meter zwischen den Arbeitsplätzen eingerichtet </w:t>
            </w:r>
          </w:p>
          <w:p w:rsidR="004F68E4" w:rsidRPr="004F68E4" w:rsidRDefault="004F68E4" w:rsidP="00622C93">
            <w:pPr>
              <w:widowControl w:val="0"/>
              <w:autoSpaceDE w:val="0"/>
              <w:autoSpaceDN w:val="0"/>
              <w:adjustRightInd w:val="0"/>
              <w:jc w:val="both"/>
              <w:rPr>
                <w:sz w:val="18"/>
                <w:szCs w:val="18"/>
              </w:rPr>
            </w:pPr>
            <w:r w:rsidRPr="004F68E4">
              <w:rPr>
                <w:sz w:val="18"/>
                <w:szCs w:val="18"/>
              </w:rPr>
              <w:t>werden.</w:t>
            </w:r>
          </w:p>
          <w:p w:rsidR="004F68E4" w:rsidRPr="004F68E4" w:rsidRDefault="004F68E4" w:rsidP="00622C93">
            <w:pPr>
              <w:widowControl w:val="0"/>
              <w:autoSpaceDE w:val="0"/>
              <w:autoSpaceDN w:val="0"/>
              <w:adjustRightInd w:val="0"/>
              <w:jc w:val="both"/>
              <w:rPr>
                <w:sz w:val="18"/>
                <w:szCs w:val="18"/>
              </w:rPr>
            </w:pPr>
            <w:proofErr w:type="gramStart"/>
            <w:r w:rsidRPr="004F68E4">
              <w:rPr>
                <w:sz w:val="18"/>
                <w:szCs w:val="18"/>
              </w:rPr>
              <w:t>In die Pausenräumen</w:t>
            </w:r>
            <w:proofErr w:type="gramEnd"/>
            <w:r w:rsidRPr="004F68E4">
              <w:rPr>
                <w:sz w:val="18"/>
                <w:szCs w:val="18"/>
              </w:rPr>
              <w:t xml:space="preserve"> müssen die Tische mit einem Abstand von 1,50 Meter zueinander aufgestellt werden. Bei der Essensausgabe und Geschirrrückgabe dürfen sich keine Warteschlangen bilden. Lässt sich das nicht vermeiden, gilt auch hier: Sicherheitsabstand 1,50 Meter.</w:t>
            </w:r>
          </w:p>
          <w:p w:rsidR="004F68E4" w:rsidRPr="004F68E4" w:rsidRDefault="004F68E4" w:rsidP="00622C93">
            <w:pPr>
              <w:widowControl w:val="0"/>
              <w:autoSpaceDE w:val="0"/>
              <w:autoSpaceDN w:val="0"/>
              <w:adjustRightInd w:val="0"/>
              <w:jc w:val="both"/>
              <w:rPr>
                <w:sz w:val="18"/>
                <w:szCs w:val="18"/>
              </w:rPr>
            </w:pPr>
            <w:r w:rsidRPr="004F68E4">
              <w:rPr>
                <w:b/>
                <w:sz w:val="18"/>
                <w:szCs w:val="18"/>
              </w:rPr>
              <w:t>Wichtiger Hinweis:</w:t>
            </w:r>
            <w:r w:rsidRPr="004F68E4">
              <w:rPr>
                <w:sz w:val="18"/>
                <w:szCs w:val="18"/>
              </w:rPr>
              <w:t xml:space="preserve"> Lässt sich das nicht sicherstellen, sollten die Kantinenzeiten erweitert und die </w:t>
            </w:r>
            <w:proofErr w:type="spellStart"/>
            <w:r w:rsidRPr="004F68E4">
              <w:rPr>
                <w:sz w:val="18"/>
                <w:szCs w:val="18"/>
              </w:rPr>
              <w:t>Kolleginnne</w:t>
            </w:r>
            <w:r w:rsidRPr="004F68E4">
              <w:rPr>
                <w:sz w:val="18"/>
                <w:szCs w:val="18"/>
              </w:rPr>
              <w:t>n</w:t>
            </w:r>
            <w:proofErr w:type="spellEnd"/>
            <w:r w:rsidRPr="004F68E4">
              <w:rPr>
                <w:sz w:val="18"/>
                <w:szCs w:val="18"/>
              </w:rPr>
              <w:t xml:space="preserve"> und Kolleginnen zu unterschiedlichen Zeiten in Pause gehen. Wo auch das nicht umsetzbar ist, gibt’s nur eins. Kantine schließen!</w:t>
            </w:r>
          </w:p>
        </w:tc>
      </w:tr>
      <w:tr w:rsidR="004F68E4" w:rsidTr="004F68E4">
        <w:tc>
          <w:tcPr>
            <w:tcW w:w="1555" w:type="dxa"/>
          </w:tcPr>
          <w:p w:rsidR="004F68E4" w:rsidRPr="00A70A77" w:rsidRDefault="004F68E4" w:rsidP="004F68E4">
            <w:pPr>
              <w:widowControl w:val="0"/>
              <w:autoSpaceDE w:val="0"/>
              <w:autoSpaceDN w:val="0"/>
              <w:adjustRightInd w:val="0"/>
              <w:rPr>
                <w:b/>
                <w:sz w:val="22"/>
                <w:szCs w:val="22"/>
              </w:rPr>
            </w:pPr>
            <w:r>
              <w:rPr>
                <w:b/>
                <w:sz w:val="22"/>
                <w:szCs w:val="22"/>
              </w:rPr>
              <w:t xml:space="preserve">2. </w:t>
            </w:r>
            <w:r>
              <w:rPr>
                <w:b/>
                <w:sz w:val="22"/>
                <w:szCs w:val="22"/>
              </w:rPr>
              <w:t>Hygiene</w:t>
            </w:r>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In Ihrem Betrieb müssen in ausreichender Menge hautschonende Flüssigseife und Handtuchständer bereitgestellt werden. Das gilt vor allem für Betriebe, die bis vor kurzem noch geschlossen waren und sich noch nicht auf die Hygienemaßnahmen eingestellt haben. Außerdem sollten die betrieblichen Sanitärräume, Türklingen und Handläufe regelmäßig nach einem festen Plan gründl</w:t>
            </w:r>
            <w:r w:rsidRPr="004F68E4">
              <w:rPr>
                <w:sz w:val="18"/>
                <w:szCs w:val="18"/>
              </w:rPr>
              <w:t>ic</w:t>
            </w:r>
            <w:r w:rsidRPr="004F68E4">
              <w:rPr>
                <w:sz w:val="18"/>
                <w:szCs w:val="18"/>
              </w:rPr>
              <w:t xml:space="preserve">h gesäubert werden. </w:t>
            </w:r>
          </w:p>
        </w:tc>
      </w:tr>
      <w:tr w:rsidR="004F68E4" w:rsidTr="004F68E4">
        <w:tc>
          <w:tcPr>
            <w:tcW w:w="1555" w:type="dxa"/>
          </w:tcPr>
          <w:p w:rsidR="004F68E4" w:rsidRDefault="004F68E4" w:rsidP="004F68E4">
            <w:pPr>
              <w:widowControl w:val="0"/>
              <w:autoSpaceDE w:val="0"/>
              <w:autoSpaceDN w:val="0"/>
              <w:adjustRightInd w:val="0"/>
              <w:rPr>
                <w:b/>
                <w:sz w:val="22"/>
                <w:szCs w:val="22"/>
              </w:rPr>
            </w:pPr>
            <w:r>
              <w:rPr>
                <w:b/>
                <w:sz w:val="22"/>
                <w:szCs w:val="22"/>
              </w:rPr>
              <w:t xml:space="preserve">3. </w:t>
            </w:r>
            <w:r>
              <w:rPr>
                <w:b/>
                <w:sz w:val="22"/>
                <w:szCs w:val="22"/>
              </w:rPr>
              <w:t>Belüftung</w:t>
            </w:r>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Sämtliche Betriebsräume sollten nach einem festen Plan und so oft wie möglich belüftet werden. Also: Fenster auf! Das verhindert die Ausbreitung des Virus.</w:t>
            </w:r>
          </w:p>
        </w:tc>
      </w:tr>
      <w:tr w:rsidR="004F68E4" w:rsidTr="004F68E4">
        <w:tc>
          <w:tcPr>
            <w:tcW w:w="1555" w:type="dxa"/>
          </w:tcPr>
          <w:p w:rsidR="004F68E4" w:rsidRDefault="004F68E4" w:rsidP="004F68E4">
            <w:pPr>
              <w:widowControl w:val="0"/>
              <w:autoSpaceDE w:val="0"/>
              <w:autoSpaceDN w:val="0"/>
              <w:adjustRightInd w:val="0"/>
              <w:rPr>
                <w:b/>
                <w:sz w:val="22"/>
                <w:szCs w:val="22"/>
              </w:rPr>
            </w:pPr>
            <w:r>
              <w:rPr>
                <w:b/>
                <w:sz w:val="22"/>
                <w:szCs w:val="22"/>
              </w:rPr>
              <w:t xml:space="preserve">4. </w:t>
            </w:r>
            <w:r>
              <w:rPr>
                <w:b/>
                <w:sz w:val="22"/>
                <w:szCs w:val="22"/>
              </w:rPr>
              <w:t>Arbeits-einteilung</w:t>
            </w:r>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 xml:space="preserve">Wo mehrere Mitarbeiter zusammenarbeiten, sollten 2-Personen-Teams gebildet werden. So können wechselnde Kontakte von möglicherweise Infizierten mit gesunden Kolleginnen und Kollegen verhindert werden. Außerdem: Dienstfahrten vermeiden. Falls das nicht geht, sollte immer die gleiche Kollegin bzw. immer der gleiche Kollege dasselbe Dienstfahrzeug benutzen. </w:t>
            </w:r>
          </w:p>
        </w:tc>
      </w:tr>
      <w:tr w:rsidR="004F68E4" w:rsidTr="004F68E4">
        <w:tc>
          <w:tcPr>
            <w:tcW w:w="1555" w:type="dxa"/>
          </w:tcPr>
          <w:p w:rsidR="004F68E4" w:rsidRDefault="004F68E4" w:rsidP="004F68E4">
            <w:pPr>
              <w:widowControl w:val="0"/>
              <w:autoSpaceDE w:val="0"/>
              <w:autoSpaceDN w:val="0"/>
              <w:adjustRightInd w:val="0"/>
              <w:rPr>
                <w:b/>
                <w:sz w:val="22"/>
                <w:szCs w:val="22"/>
              </w:rPr>
            </w:pPr>
            <w:r>
              <w:rPr>
                <w:b/>
                <w:sz w:val="22"/>
                <w:szCs w:val="22"/>
              </w:rPr>
              <w:t xml:space="preserve">5. </w:t>
            </w:r>
            <w:r>
              <w:rPr>
                <w:b/>
                <w:sz w:val="22"/>
                <w:szCs w:val="22"/>
              </w:rPr>
              <w:t>Sammel-unterkünfte</w:t>
            </w:r>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Sind Kolleginnen oder Kollegen Ihres Betriebs in Sammelunterkünften untergebracht, gilt auch hier: Immer die gleichen Kolleginnen und Kollegen in den gleichen Räumen. Diese „Wohngemeinschaften“ sollten zu den anderen Un</w:t>
            </w:r>
            <w:r w:rsidRPr="004F68E4">
              <w:rPr>
                <w:sz w:val="18"/>
                <w:szCs w:val="18"/>
              </w:rPr>
              <w:t>t</w:t>
            </w:r>
            <w:r w:rsidRPr="004F68E4">
              <w:rPr>
                <w:sz w:val="18"/>
                <w:szCs w:val="18"/>
              </w:rPr>
              <w:t>erbringungen auch separate Sanitäreinrichtungen haben, die regelmäßig nach Plan gesäubert werden.</w:t>
            </w:r>
          </w:p>
        </w:tc>
      </w:tr>
      <w:tr w:rsidR="004F68E4" w:rsidTr="004F68E4">
        <w:tc>
          <w:tcPr>
            <w:tcW w:w="1555" w:type="dxa"/>
          </w:tcPr>
          <w:p w:rsidR="004F68E4" w:rsidRDefault="004F68E4" w:rsidP="004F68E4">
            <w:pPr>
              <w:widowControl w:val="0"/>
              <w:autoSpaceDE w:val="0"/>
              <w:autoSpaceDN w:val="0"/>
              <w:adjustRightInd w:val="0"/>
              <w:rPr>
                <w:b/>
                <w:sz w:val="22"/>
                <w:szCs w:val="22"/>
              </w:rPr>
            </w:pPr>
            <w:r>
              <w:rPr>
                <w:b/>
                <w:sz w:val="22"/>
                <w:szCs w:val="22"/>
              </w:rPr>
              <w:t xml:space="preserve">6. </w:t>
            </w:r>
            <w:r>
              <w:rPr>
                <w:b/>
                <w:sz w:val="22"/>
                <w:szCs w:val="22"/>
              </w:rPr>
              <w:t>Homeoffice</w:t>
            </w:r>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Wo es geht, sollten Kolleginnen und Kollegen ins Home-Office geschickt oder vorläufig von dort noch zurück in den Betrieb beordert werden.</w:t>
            </w:r>
          </w:p>
        </w:tc>
      </w:tr>
      <w:tr w:rsidR="004F68E4" w:rsidTr="004F68E4">
        <w:tc>
          <w:tcPr>
            <w:tcW w:w="1555" w:type="dxa"/>
          </w:tcPr>
          <w:p w:rsidR="004F68E4" w:rsidRDefault="004F68E4" w:rsidP="004F68E4">
            <w:pPr>
              <w:widowControl w:val="0"/>
              <w:autoSpaceDE w:val="0"/>
              <w:autoSpaceDN w:val="0"/>
              <w:adjustRightInd w:val="0"/>
              <w:rPr>
                <w:b/>
                <w:sz w:val="22"/>
                <w:szCs w:val="22"/>
              </w:rPr>
            </w:pPr>
            <w:r>
              <w:rPr>
                <w:b/>
                <w:sz w:val="22"/>
                <w:szCs w:val="22"/>
              </w:rPr>
              <w:t xml:space="preserve">7. </w:t>
            </w:r>
            <w:r>
              <w:rPr>
                <w:b/>
                <w:sz w:val="22"/>
                <w:szCs w:val="22"/>
              </w:rPr>
              <w:t>Dienstreise / Meeting</w:t>
            </w:r>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Reduzieren Sie Dienstreisen, Kundenbesuche und Meetings auf ein absolutes Minimum. Wo persönliche Treffen nötig sind: Alle Stühle mit einem Mindestabstand von 1,50 Metern aufstellen. Besser ist es aber, Videokonferenzen abzuhalten. Das gilt – wie wir in unserer letzten Ausgabe empfohlen haben – auch für Betriebsratssitzungen.</w:t>
            </w:r>
          </w:p>
        </w:tc>
      </w:tr>
      <w:tr w:rsidR="004F68E4" w:rsidTr="004F68E4">
        <w:tc>
          <w:tcPr>
            <w:tcW w:w="1555" w:type="dxa"/>
          </w:tcPr>
          <w:p w:rsidR="004F68E4" w:rsidRDefault="004F68E4" w:rsidP="004F68E4">
            <w:pPr>
              <w:widowControl w:val="0"/>
              <w:autoSpaceDE w:val="0"/>
              <w:autoSpaceDN w:val="0"/>
              <w:adjustRightInd w:val="0"/>
              <w:rPr>
                <w:b/>
                <w:sz w:val="22"/>
                <w:szCs w:val="22"/>
              </w:rPr>
            </w:pPr>
            <w:r>
              <w:rPr>
                <w:b/>
                <w:sz w:val="22"/>
                <w:szCs w:val="22"/>
              </w:rPr>
              <w:t xml:space="preserve">8. </w:t>
            </w:r>
            <w:r>
              <w:rPr>
                <w:b/>
                <w:sz w:val="22"/>
                <w:szCs w:val="22"/>
              </w:rPr>
              <w:t>Zusammen-</w:t>
            </w:r>
            <w:proofErr w:type="spellStart"/>
            <w:r>
              <w:rPr>
                <w:b/>
                <w:sz w:val="22"/>
                <w:szCs w:val="22"/>
              </w:rPr>
              <w:t>künfte</w:t>
            </w:r>
            <w:proofErr w:type="spellEnd"/>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Überall, wo Kolleginnen und Kollegen zusammentreffen, wie zum Beispiel in Aufzügen, an der Zeiterfassung oder an der Materialausgabe, sollten ebenfalls ein Sicherheitsabstand von 1,50 Metern eingehalten werden. Klebestreifen auf dem Boden helfen Ihren Kolleginnen und Kollegen dabei.</w:t>
            </w:r>
          </w:p>
        </w:tc>
      </w:tr>
      <w:tr w:rsidR="004F68E4" w:rsidTr="004F68E4">
        <w:tc>
          <w:tcPr>
            <w:tcW w:w="1555" w:type="dxa"/>
          </w:tcPr>
          <w:p w:rsidR="004F68E4" w:rsidRDefault="004F68E4" w:rsidP="004F68E4">
            <w:pPr>
              <w:widowControl w:val="0"/>
              <w:autoSpaceDE w:val="0"/>
              <w:autoSpaceDN w:val="0"/>
              <w:adjustRightInd w:val="0"/>
              <w:rPr>
                <w:b/>
                <w:sz w:val="22"/>
                <w:szCs w:val="22"/>
              </w:rPr>
            </w:pPr>
            <w:r>
              <w:rPr>
                <w:b/>
                <w:sz w:val="22"/>
                <w:szCs w:val="22"/>
              </w:rPr>
              <w:t xml:space="preserve">9. </w:t>
            </w:r>
            <w:r>
              <w:rPr>
                <w:b/>
                <w:sz w:val="22"/>
                <w:szCs w:val="22"/>
              </w:rPr>
              <w:t>Werkzeuge</w:t>
            </w:r>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Bei Arbeitsmitteln und Werkzeugen gilt: Eins pro Kollegin oder Kollege. Ist das möglich oder zu teuer, sollten Schutzhandschuhe benutzt und die Werkzeuge und Arbeitsmittel regelmäßig gereinigt werden.</w:t>
            </w:r>
          </w:p>
        </w:tc>
      </w:tr>
      <w:tr w:rsidR="004F68E4" w:rsidTr="004F68E4">
        <w:tc>
          <w:tcPr>
            <w:tcW w:w="1555" w:type="dxa"/>
          </w:tcPr>
          <w:p w:rsidR="004F68E4" w:rsidRDefault="004F68E4" w:rsidP="004F68E4">
            <w:pPr>
              <w:widowControl w:val="0"/>
              <w:autoSpaceDE w:val="0"/>
              <w:autoSpaceDN w:val="0"/>
              <w:adjustRightInd w:val="0"/>
              <w:rPr>
                <w:b/>
                <w:sz w:val="22"/>
                <w:szCs w:val="22"/>
              </w:rPr>
            </w:pPr>
            <w:r>
              <w:rPr>
                <w:b/>
                <w:sz w:val="22"/>
                <w:szCs w:val="22"/>
              </w:rPr>
              <w:t xml:space="preserve">10. </w:t>
            </w:r>
            <w:r>
              <w:rPr>
                <w:b/>
                <w:sz w:val="22"/>
                <w:szCs w:val="22"/>
              </w:rPr>
              <w:t>Schicht-betriebe</w:t>
            </w:r>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Wird in Ihrem Betrieb in Schichten gearbeitet, sollten immer die gleichen Kolleginnen und Kollegen in die gleiche Schicht eingeteilt werden – und immer so wenig Kolleginnen und Kollegen wie möglich zeitgleich Pause machen.</w:t>
            </w:r>
          </w:p>
        </w:tc>
      </w:tr>
      <w:tr w:rsidR="004F68E4" w:rsidTr="004F68E4">
        <w:tc>
          <w:tcPr>
            <w:tcW w:w="1555" w:type="dxa"/>
          </w:tcPr>
          <w:p w:rsidR="004F68E4" w:rsidRDefault="004F68E4" w:rsidP="004F68E4">
            <w:pPr>
              <w:widowControl w:val="0"/>
              <w:autoSpaceDE w:val="0"/>
              <w:autoSpaceDN w:val="0"/>
              <w:adjustRightInd w:val="0"/>
              <w:rPr>
                <w:b/>
                <w:sz w:val="22"/>
                <w:szCs w:val="22"/>
              </w:rPr>
            </w:pPr>
            <w:r>
              <w:rPr>
                <w:b/>
                <w:sz w:val="22"/>
                <w:szCs w:val="22"/>
              </w:rPr>
              <w:t xml:space="preserve">11. </w:t>
            </w:r>
            <w:r>
              <w:rPr>
                <w:b/>
                <w:sz w:val="22"/>
                <w:szCs w:val="22"/>
              </w:rPr>
              <w:t>Schutzaus-rüstung</w:t>
            </w:r>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Wo persönliche Schutzausrüstung (PSA) vorgeschrieben ist, sollten die Ausrüstungen jeder Kollegin und jedes Kollegen separat aufbewahrt und regelmäßig gesäubert werden.</w:t>
            </w:r>
          </w:p>
        </w:tc>
      </w:tr>
      <w:tr w:rsidR="004F68E4" w:rsidTr="004F68E4">
        <w:tc>
          <w:tcPr>
            <w:tcW w:w="1555" w:type="dxa"/>
          </w:tcPr>
          <w:p w:rsidR="004F68E4" w:rsidRDefault="004F68E4" w:rsidP="004F68E4">
            <w:pPr>
              <w:widowControl w:val="0"/>
              <w:autoSpaceDE w:val="0"/>
              <w:autoSpaceDN w:val="0"/>
              <w:adjustRightInd w:val="0"/>
              <w:rPr>
                <w:b/>
                <w:sz w:val="22"/>
                <w:szCs w:val="22"/>
              </w:rPr>
            </w:pPr>
            <w:r>
              <w:rPr>
                <w:b/>
                <w:sz w:val="22"/>
                <w:szCs w:val="22"/>
              </w:rPr>
              <w:t xml:space="preserve">12. </w:t>
            </w:r>
            <w:r>
              <w:rPr>
                <w:b/>
                <w:sz w:val="22"/>
                <w:szCs w:val="22"/>
              </w:rPr>
              <w:t>Kunden-besuche</w:t>
            </w:r>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Kundenbesuche sollten weitestgehend eingeschränkt werden und genau dokumentiert werden, wer den Betrieb wann betreten und wieder verlassen hat. Betriebsfremde Personen sind außerdem auf die Infektionsstandards in Ihrem Betrieb hinzuweisen.</w:t>
            </w:r>
          </w:p>
        </w:tc>
      </w:tr>
      <w:tr w:rsidR="004F68E4" w:rsidTr="004F68E4">
        <w:tc>
          <w:tcPr>
            <w:tcW w:w="1555" w:type="dxa"/>
          </w:tcPr>
          <w:p w:rsidR="004F68E4" w:rsidRDefault="004F68E4" w:rsidP="004F68E4">
            <w:pPr>
              <w:widowControl w:val="0"/>
              <w:autoSpaceDE w:val="0"/>
              <w:autoSpaceDN w:val="0"/>
              <w:adjustRightInd w:val="0"/>
              <w:rPr>
                <w:b/>
                <w:sz w:val="22"/>
                <w:szCs w:val="22"/>
              </w:rPr>
            </w:pPr>
            <w:r>
              <w:rPr>
                <w:b/>
                <w:sz w:val="22"/>
                <w:szCs w:val="22"/>
              </w:rPr>
              <w:t xml:space="preserve">13. </w:t>
            </w:r>
            <w:r>
              <w:rPr>
                <w:b/>
                <w:sz w:val="22"/>
                <w:szCs w:val="22"/>
              </w:rPr>
              <w:t>Fieber messen</w:t>
            </w:r>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Bei Husten oder Atemnot muss bei der Kollegin oder dem Kollegen sofort kontak</w:t>
            </w:r>
            <w:r w:rsidRPr="004F68E4">
              <w:rPr>
                <w:sz w:val="18"/>
                <w:szCs w:val="18"/>
              </w:rPr>
              <w:t>t</w:t>
            </w:r>
            <w:r w:rsidRPr="004F68E4">
              <w:rPr>
                <w:sz w:val="18"/>
                <w:szCs w:val="18"/>
              </w:rPr>
              <w:t>los das Fieber gemessen werden. Wer Sym</w:t>
            </w:r>
            <w:r w:rsidRPr="004F68E4">
              <w:rPr>
                <w:sz w:val="18"/>
                <w:szCs w:val="18"/>
              </w:rPr>
              <w:t>p</w:t>
            </w:r>
            <w:r w:rsidRPr="004F68E4">
              <w:rPr>
                <w:sz w:val="18"/>
                <w:szCs w:val="18"/>
              </w:rPr>
              <w:t>tome hat, muss sofort nach Hause geschickt und gebeten werden, einen Arzt aufzusuchen. Anschließend sofort die Kontaktketten ermitteln.</w:t>
            </w:r>
          </w:p>
        </w:tc>
      </w:tr>
      <w:tr w:rsidR="004F68E4" w:rsidTr="004F68E4">
        <w:tc>
          <w:tcPr>
            <w:tcW w:w="1555" w:type="dxa"/>
          </w:tcPr>
          <w:p w:rsidR="004F68E4" w:rsidRDefault="004F68E4" w:rsidP="004F68E4">
            <w:pPr>
              <w:widowControl w:val="0"/>
              <w:autoSpaceDE w:val="0"/>
              <w:autoSpaceDN w:val="0"/>
              <w:adjustRightInd w:val="0"/>
              <w:rPr>
                <w:b/>
                <w:sz w:val="22"/>
                <w:szCs w:val="22"/>
              </w:rPr>
            </w:pPr>
            <w:r>
              <w:rPr>
                <w:b/>
                <w:sz w:val="22"/>
                <w:szCs w:val="22"/>
              </w:rPr>
              <w:t xml:space="preserve">14. </w:t>
            </w:r>
            <w:r>
              <w:rPr>
                <w:b/>
                <w:sz w:val="22"/>
                <w:szCs w:val="22"/>
              </w:rPr>
              <w:t>Masken-pflicht</w:t>
            </w:r>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 xml:space="preserve">Sorgen Sie dafür, dass in Ihrem Betrieb ausreichend Mund-Nasen-Schutzmasken zur Verfügung stehen und achten Sie darauf, dass alle Kolleginnen und Kollegen die Masken auch – richtig – tragen. </w:t>
            </w:r>
          </w:p>
        </w:tc>
      </w:tr>
      <w:tr w:rsidR="004F68E4" w:rsidTr="004F68E4">
        <w:tc>
          <w:tcPr>
            <w:tcW w:w="1555" w:type="dxa"/>
          </w:tcPr>
          <w:p w:rsidR="004F68E4" w:rsidRDefault="004F68E4" w:rsidP="004F68E4">
            <w:pPr>
              <w:widowControl w:val="0"/>
              <w:autoSpaceDE w:val="0"/>
              <w:autoSpaceDN w:val="0"/>
              <w:adjustRightInd w:val="0"/>
              <w:rPr>
                <w:b/>
                <w:sz w:val="22"/>
                <w:szCs w:val="22"/>
              </w:rPr>
            </w:pPr>
            <w:r>
              <w:rPr>
                <w:b/>
                <w:sz w:val="22"/>
                <w:szCs w:val="22"/>
              </w:rPr>
              <w:t xml:space="preserve">15. </w:t>
            </w:r>
            <w:r>
              <w:rPr>
                <w:b/>
                <w:sz w:val="22"/>
                <w:szCs w:val="22"/>
              </w:rPr>
              <w:t>Vorsorge</w:t>
            </w:r>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Treffen Sie Vorsorgemaßnahmen, um die Angst Ihrer Kolleginnen und Kollegen vor einer Covid-19-Erkrankung abzubauen. Das kann zum Beispiel durch einen verminderten Kundenkontakt erfolgen.</w:t>
            </w:r>
          </w:p>
        </w:tc>
      </w:tr>
      <w:tr w:rsidR="004F68E4" w:rsidTr="004F68E4">
        <w:tc>
          <w:tcPr>
            <w:tcW w:w="1555" w:type="dxa"/>
          </w:tcPr>
          <w:p w:rsidR="004F68E4" w:rsidRDefault="004F68E4" w:rsidP="004F68E4">
            <w:pPr>
              <w:widowControl w:val="0"/>
              <w:autoSpaceDE w:val="0"/>
              <w:autoSpaceDN w:val="0"/>
              <w:adjustRightInd w:val="0"/>
              <w:rPr>
                <w:b/>
                <w:sz w:val="22"/>
                <w:szCs w:val="22"/>
              </w:rPr>
            </w:pPr>
            <w:r>
              <w:rPr>
                <w:b/>
                <w:sz w:val="22"/>
                <w:szCs w:val="22"/>
              </w:rPr>
              <w:t xml:space="preserve">16. </w:t>
            </w:r>
            <w:proofErr w:type="spellStart"/>
            <w:r>
              <w:rPr>
                <w:b/>
                <w:sz w:val="22"/>
                <w:szCs w:val="22"/>
              </w:rPr>
              <w:t>Informat-ion</w:t>
            </w:r>
            <w:proofErr w:type="spellEnd"/>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Informieren Sie sofort alle Mitarbeiter über die Infektionsschutzstandards und weisen Sie auf die betrieblichen Anlaufstellen hin. Auch Ihr Betriebsratsbüro kann eine solche Anlaufstelle sein.</w:t>
            </w:r>
          </w:p>
        </w:tc>
      </w:tr>
      <w:tr w:rsidR="004F68E4" w:rsidTr="004F68E4">
        <w:tc>
          <w:tcPr>
            <w:tcW w:w="1555" w:type="dxa"/>
          </w:tcPr>
          <w:p w:rsidR="004F68E4" w:rsidRDefault="004F68E4" w:rsidP="004F68E4">
            <w:pPr>
              <w:widowControl w:val="0"/>
              <w:autoSpaceDE w:val="0"/>
              <w:autoSpaceDN w:val="0"/>
              <w:adjustRightInd w:val="0"/>
              <w:rPr>
                <w:b/>
                <w:sz w:val="22"/>
                <w:szCs w:val="22"/>
              </w:rPr>
            </w:pPr>
            <w:r>
              <w:rPr>
                <w:b/>
                <w:sz w:val="22"/>
                <w:szCs w:val="22"/>
              </w:rPr>
              <w:t xml:space="preserve">17. </w:t>
            </w:r>
            <w:r>
              <w:rPr>
                <w:b/>
                <w:sz w:val="22"/>
                <w:szCs w:val="22"/>
              </w:rPr>
              <w:t>Hilfe-stellung</w:t>
            </w:r>
          </w:p>
        </w:tc>
        <w:tc>
          <w:tcPr>
            <w:tcW w:w="7501" w:type="dxa"/>
          </w:tcPr>
          <w:p w:rsidR="004F68E4" w:rsidRPr="004F68E4" w:rsidRDefault="004F68E4" w:rsidP="00622C93">
            <w:pPr>
              <w:widowControl w:val="0"/>
              <w:autoSpaceDE w:val="0"/>
              <w:autoSpaceDN w:val="0"/>
              <w:adjustRightInd w:val="0"/>
              <w:jc w:val="both"/>
              <w:rPr>
                <w:sz w:val="18"/>
                <w:szCs w:val="18"/>
              </w:rPr>
            </w:pPr>
            <w:r w:rsidRPr="004F68E4">
              <w:rPr>
                <w:sz w:val="18"/>
                <w:szCs w:val="18"/>
              </w:rPr>
              <w:t>Bieten Sie als Betriebsrat Ihren Kolleginnen und Kollegen Hilfe an, wo diese gebraucht wird.</w:t>
            </w:r>
          </w:p>
        </w:tc>
      </w:tr>
    </w:tbl>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4F68E4">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1CB4" w:rsidRDefault="00971CB4" w:rsidP="00BF7674">
      <w:r>
        <w:separator/>
      </w:r>
    </w:p>
  </w:endnote>
  <w:endnote w:type="continuationSeparator" w:id="0">
    <w:p w:rsidR="00971CB4" w:rsidRDefault="00971CB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1CB4" w:rsidRDefault="00971CB4" w:rsidP="00BF7674">
      <w:r>
        <w:separator/>
      </w:r>
    </w:p>
  </w:footnote>
  <w:footnote w:type="continuationSeparator" w:id="0">
    <w:p w:rsidR="00971CB4" w:rsidRDefault="00971CB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8"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2"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2F01AB"/>
    <w:multiLevelType w:val="hybridMultilevel"/>
    <w:tmpl w:val="50822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2"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6730D5"/>
    <w:multiLevelType w:val="multilevel"/>
    <w:tmpl w:val="FF087C9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9"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8"/>
  </w:num>
  <w:num w:numId="4">
    <w:abstractNumId w:val="21"/>
  </w:num>
  <w:num w:numId="5">
    <w:abstractNumId w:val="17"/>
  </w:num>
  <w:num w:numId="6">
    <w:abstractNumId w:val="4"/>
  </w:num>
  <w:num w:numId="7">
    <w:abstractNumId w:val="25"/>
  </w:num>
  <w:num w:numId="8">
    <w:abstractNumId w:val="2"/>
  </w:num>
  <w:num w:numId="9">
    <w:abstractNumId w:val="8"/>
  </w:num>
  <w:num w:numId="10">
    <w:abstractNumId w:val="19"/>
  </w:num>
  <w:num w:numId="11">
    <w:abstractNumId w:val="24"/>
  </w:num>
  <w:num w:numId="12">
    <w:abstractNumId w:val="10"/>
  </w:num>
  <w:num w:numId="13">
    <w:abstractNumId w:val="29"/>
  </w:num>
  <w:num w:numId="14">
    <w:abstractNumId w:val="31"/>
  </w:num>
  <w:num w:numId="15">
    <w:abstractNumId w:val="18"/>
  </w:num>
  <w:num w:numId="16">
    <w:abstractNumId w:val="22"/>
  </w:num>
  <w:num w:numId="17">
    <w:abstractNumId w:val="15"/>
  </w:num>
  <w:num w:numId="18">
    <w:abstractNumId w:val="0"/>
  </w:num>
  <w:num w:numId="19">
    <w:abstractNumId w:val="9"/>
  </w:num>
  <w:num w:numId="20">
    <w:abstractNumId w:val="16"/>
  </w:num>
  <w:num w:numId="21">
    <w:abstractNumId w:val="14"/>
  </w:num>
  <w:num w:numId="22">
    <w:abstractNumId w:val="12"/>
  </w:num>
  <w:num w:numId="23">
    <w:abstractNumId w:val="26"/>
  </w:num>
  <w:num w:numId="24">
    <w:abstractNumId w:val="3"/>
  </w:num>
  <w:num w:numId="25">
    <w:abstractNumId w:val="1"/>
  </w:num>
  <w:num w:numId="26">
    <w:abstractNumId w:val="5"/>
  </w:num>
  <w:num w:numId="27">
    <w:abstractNumId w:val="13"/>
  </w:num>
  <w:num w:numId="28">
    <w:abstractNumId w:val="6"/>
  </w:num>
  <w:num w:numId="29">
    <w:abstractNumId w:val="11"/>
  </w:num>
  <w:num w:numId="30">
    <w:abstractNumId w:val="7"/>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A0480"/>
    <w:rsid w:val="001B6BCA"/>
    <w:rsid w:val="001D639A"/>
    <w:rsid w:val="001F73CB"/>
    <w:rsid w:val="00200DC5"/>
    <w:rsid w:val="00236210"/>
    <w:rsid w:val="0026608F"/>
    <w:rsid w:val="00291C98"/>
    <w:rsid w:val="003751EA"/>
    <w:rsid w:val="003F0057"/>
    <w:rsid w:val="004F68E4"/>
    <w:rsid w:val="0053599B"/>
    <w:rsid w:val="00545017"/>
    <w:rsid w:val="0055247E"/>
    <w:rsid w:val="00570CA4"/>
    <w:rsid w:val="005741CE"/>
    <w:rsid w:val="00597087"/>
    <w:rsid w:val="005C248D"/>
    <w:rsid w:val="00637B4D"/>
    <w:rsid w:val="00642119"/>
    <w:rsid w:val="006944EE"/>
    <w:rsid w:val="006B59F1"/>
    <w:rsid w:val="006C2A68"/>
    <w:rsid w:val="00704937"/>
    <w:rsid w:val="00732E64"/>
    <w:rsid w:val="00753BC8"/>
    <w:rsid w:val="007E5C29"/>
    <w:rsid w:val="00863AAB"/>
    <w:rsid w:val="008761F9"/>
    <w:rsid w:val="008C527B"/>
    <w:rsid w:val="008E75C9"/>
    <w:rsid w:val="00907BBB"/>
    <w:rsid w:val="00920D1E"/>
    <w:rsid w:val="00921E28"/>
    <w:rsid w:val="009226D4"/>
    <w:rsid w:val="009448C9"/>
    <w:rsid w:val="00971CB4"/>
    <w:rsid w:val="00A27A08"/>
    <w:rsid w:val="00A66A63"/>
    <w:rsid w:val="00AC5E14"/>
    <w:rsid w:val="00AD39F1"/>
    <w:rsid w:val="00AE0D38"/>
    <w:rsid w:val="00B27DE9"/>
    <w:rsid w:val="00BA1719"/>
    <w:rsid w:val="00BC7F5F"/>
    <w:rsid w:val="00BF7674"/>
    <w:rsid w:val="00C748D0"/>
    <w:rsid w:val="00C964AB"/>
    <w:rsid w:val="00CA266E"/>
    <w:rsid w:val="00CB25C0"/>
    <w:rsid w:val="00CB76B8"/>
    <w:rsid w:val="00CE48B7"/>
    <w:rsid w:val="00CE7087"/>
    <w:rsid w:val="00D36A66"/>
    <w:rsid w:val="00D44D91"/>
    <w:rsid w:val="00D56A16"/>
    <w:rsid w:val="00D7088D"/>
    <w:rsid w:val="00D817A6"/>
    <w:rsid w:val="00EA263C"/>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C19F"/>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5959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2020-05-11T06:05:00Z</dcterms:created>
  <dcterms:modified xsi:type="dcterms:W3CDTF">2020-05-11T06:12:00Z</dcterms:modified>
</cp:coreProperties>
</file>