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38" w:rsidRPr="00BD7EBA" w:rsidRDefault="00AE0D38" w:rsidP="00AE0D38">
      <w:pPr>
        <w:pStyle w:val="PNLSubhead"/>
      </w:pPr>
      <w:r>
        <w:t>Schnell-Check: In diesen Fällen dürfen Sie vor Gericht ziehen</w:t>
      </w:r>
    </w:p>
    <w:tbl>
      <w:tblPr>
        <w:tblStyle w:val="Tabellenraster"/>
        <w:tblW w:w="0" w:type="auto"/>
        <w:tblLook w:val="04A0" w:firstRow="1" w:lastRow="0" w:firstColumn="1" w:lastColumn="0" w:noHBand="0" w:noVBand="1"/>
      </w:tblPr>
      <w:tblGrid>
        <w:gridCol w:w="6799"/>
        <w:gridCol w:w="1134"/>
        <w:gridCol w:w="1123"/>
      </w:tblGrid>
      <w:tr w:rsidR="00AE0D38" w:rsidTr="00AE41C7">
        <w:tc>
          <w:tcPr>
            <w:tcW w:w="6799" w:type="dxa"/>
          </w:tcPr>
          <w:p w:rsidR="00AE0D38" w:rsidRDefault="00AE0D38" w:rsidP="00AE41C7">
            <w:pPr>
              <w:widowControl w:val="0"/>
              <w:autoSpaceDE w:val="0"/>
              <w:autoSpaceDN w:val="0"/>
              <w:adjustRightInd w:val="0"/>
              <w:jc w:val="both"/>
              <w:rPr>
                <w:sz w:val="22"/>
                <w:szCs w:val="22"/>
              </w:rPr>
            </w:pPr>
          </w:p>
        </w:tc>
        <w:tc>
          <w:tcPr>
            <w:tcW w:w="1134" w:type="dxa"/>
          </w:tcPr>
          <w:p w:rsidR="00AE0D38" w:rsidRDefault="00AE0D38" w:rsidP="00AE41C7">
            <w:pPr>
              <w:widowControl w:val="0"/>
              <w:autoSpaceDE w:val="0"/>
              <w:autoSpaceDN w:val="0"/>
              <w:adjustRightInd w:val="0"/>
              <w:jc w:val="both"/>
              <w:rPr>
                <w:sz w:val="22"/>
                <w:szCs w:val="22"/>
              </w:rPr>
            </w:pPr>
            <w:r>
              <w:rPr>
                <w:sz w:val="22"/>
                <w:szCs w:val="22"/>
              </w:rPr>
              <w:t>Ja</w:t>
            </w:r>
          </w:p>
        </w:tc>
        <w:tc>
          <w:tcPr>
            <w:tcW w:w="1123" w:type="dxa"/>
          </w:tcPr>
          <w:p w:rsidR="00AE0D38" w:rsidRDefault="00AE0D38" w:rsidP="00AE41C7">
            <w:pPr>
              <w:widowControl w:val="0"/>
              <w:autoSpaceDE w:val="0"/>
              <w:autoSpaceDN w:val="0"/>
              <w:adjustRightInd w:val="0"/>
              <w:jc w:val="both"/>
              <w:rPr>
                <w:sz w:val="22"/>
                <w:szCs w:val="22"/>
              </w:rPr>
            </w:pPr>
            <w:r>
              <w:rPr>
                <w:sz w:val="22"/>
                <w:szCs w:val="22"/>
              </w:rPr>
              <w:t>Nein</w:t>
            </w: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Hält Ihr Arbeitgeber Informationen zurück, auf die Sie als Betriebsrat einen Anspruch haben?</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Besteht zwischen Ihnen als Betriebsrat und Ihrem Arbeitgeber Uneinigkeit darüber, ob Ihnen als Betriebsrat in der Streitfrage überhaupt ein Mitbestimmungsrecht zusteht?</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Streiten Sie sich mit Ihrem Arbeitgeber darüber, ob Ihr Widerspruch als Betriebsrat von der Geschäftsführung zu beachten ist?</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Sind Sie als Betriebsrat und Ihr Arbeitgeber unterschiedlicher Meinung darüber, ob eine Frist abgelaufen ist, oder nicht?</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Liegen Sie mit Ihrem Arbeitgeber im Zwist, ob die Geschäftsführung bestimmte Maßnahmen umsetzen darf?</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r w:rsidR="00AE0D38" w:rsidTr="00AE41C7">
        <w:tc>
          <w:tcPr>
            <w:tcW w:w="6799" w:type="dxa"/>
          </w:tcPr>
          <w:p w:rsidR="00AE0D38" w:rsidRDefault="00AE0D38" w:rsidP="00AE41C7">
            <w:pPr>
              <w:widowControl w:val="0"/>
              <w:autoSpaceDE w:val="0"/>
              <w:autoSpaceDN w:val="0"/>
              <w:adjustRightInd w:val="0"/>
              <w:jc w:val="both"/>
              <w:rPr>
                <w:sz w:val="22"/>
                <w:szCs w:val="22"/>
              </w:rPr>
            </w:pPr>
            <w:r>
              <w:rPr>
                <w:sz w:val="22"/>
                <w:szCs w:val="22"/>
              </w:rPr>
              <w:t>Sind Sie als Betriebsrat der Meinung, dass Ihr Arbeitgeber bestimmte Handlungen oder Maßnahmen zu unterlassen hat?</w:t>
            </w:r>
          </w:p>
        </w:tc>
        <w:tc>
          <w:tcPr>
            <w:tcW w:w="1134" w:type="dxa"/>
          </w:tcPr>
          <w:p w:rsidR="00AE0D38" w:rsidRDefault="00AE0D38" w:rsidP="00AE41C7">
            <w:pPr>
              <w:widowControl w:val="0"/>
              <w:autoSpaceDE w:val="0"/>
              <w:autoSpaceDN w:val="0"/>
              <w:adjustRightInd w:val="0"/>
              <w:jc w:val="both"/>
              <w:rPr>
                <w:sz w:val="22"/>
                <w:szCs w:val="22"/>
              </w:rPr>
            </w:pPr>
          </w:p>
        </w:tc>
        <w:tc>
          <w:tcPr>
            <w:tcW w:w="1123" w:type="dxa"/>
          </w:tcPr>
          <w:p w:rsidR="00AE0D38" w:rsidRDefault="00AE0D38" w:rsidP="00AE41C7">
            <w:pPr>
              <w:widowControl w:val="0"/>
              <w:autoSpaceDE w:val="0"/>
              <w:autoSpaceDN w:val="0"/>
              <w:adjustRightInd w:val="0"/>
              <w:jc w:val="both"/>
              <w:rPr>
                <w:sz w:val="22"/>
                <w:szCs w:val="22"/>
              </w:rPr>
            </w:pPr>
          </w:p>
        </w:tc>
      </w:tr>
    </w:tbl>
    <w:p w:rsidR="00AE0D38" w:rsidRDefault="00AE0D38" w:rsidP="00AE0D38">
      <w:pPr>
        <w:widowControl w:val="0"/>
        <w:autoSpaceDE w:val="0"/>
        <w:autoSpaceDN w:val="0"/>
        <w:adjustRightInd w:val="0"/>
        <w:jc w:val="both"/>
        <w:rPr>
          <w:sz w:val="22"/>
          <w:szCs w:val="22"/>
        </w:rPr>
      </w:pPr>
    </w:p>
    <w:p w:rsidR="00AE0D38" w:rsidRDefault="00AE0D38" w:rsidP="00AE0D38">
      <w:pPr>
        <w:widowControl w:val="0"/>
        <w:autoSpaceDE w:val="0"/>
        <w:autoSpaceDN w:val="0"/>
        <w:adjustRightInd w:val="0"/>
        <w:jc w:val="both"/>
        <w:rPr>
          <w:sz w:val="22"/>
          <w:szCs w:val="22"/>
        </w:rPr>
      </w:pPr>
      <w:r>
        <w:rPr>
          <w:sz w:val="22"/>
          <w:szCs w:val="22"/>
        </w:rPr>
        <w:t>Haben Sie auf eine dieser Fragen mit „Ja“ geantwortet, können Sie als Betriebsrat das Arbeitsgericht anrufen.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944EE">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D2" w:rsidRDefault="00EE32D2" w:rsidP="00BF7674">
      <w:r>
        <w:separator/>
      </w:r>
    </w:p>
  </w:endnote>
  <w:endnote w:type="continuationSeparator" w:id="0">
    <w:p w:rsidR="00EE32D2" w:rsidRDefault="00EE32D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D2" w:rsidRDefault="00EE32D2" w:rsidP="00BF7674">
      <w:r>
        <w:separator/>
      </w:r>
    </w:p>
  </w:footnote>
  <w:footnote w:type="continuationSeparator" w:id="0">
    <w:p w:rsidR="00EE32D2" w:rsidRDefault="00EE32D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4"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17"/>
  </w:num>
  <w:num w:numId="5">
    <w:abstractNumId w:val="14"/>
  </w:num>
  <w:num w:numId="6">
    <w:abstractNumId w:val="4"/>
  </w:num>
  <w:num w:numId="7">
    <w:abstractNumId w:val="20"/>
  </w:num>
  <w:num w:numId="8">
    <w:abstractNumId w:val="2"/>
  </w:num>
  <w:num w:numId="9">
    <w:abstractNumId w:val="6"/>
  </w:num>
  <w:num w:numId="10">
    <w:abstractNumId w:val="16"/>
  </w:num>
  <w:num w:numId="11">
    <w:abstractNumId w:val="19"/>
  </w:num>
  <w:num w:numId="12">
    <w:abstractNumId w:val="8"/>
  </w:num>
  <w:num w:numId="13">
    <w:abstractNumId w:val="24"/>
  </w:num>
  <w:num w:numId="14">
    <w:abstractNumId w:val="26"/>
  </w:num>
  <w:num w:numId="15">
    <w:abstractNumId w:val="15"/>
  </w:num>
  <w:num w:numId="16">
    <w:abstractNumId w:val="18"/>
  </w:num>
  <w:num w:numId="17">
    <w:abstractNumId w:val="12"/>
  </w:num>
  <w:num w:numId="18">
    <w:abstractNumId w:val="0"/>
  </w:num>
  <w:num w:numId="19">
    <w:abstractNumId w:val="7"/>
  </w:num>
  <w:num w:numId="20">
    <w:abstractNumId w:val="13"/>
  </w:num>
  <w:num w:numId="21">
    <w:abstractNumId w:val="11"/>
  </w:num>
  <w:num w:numId="22">
    <w:abstractNumId w:val="9"/>
  </w:num>
  <w:num w:numId="23">
    <w:abstractNumId w:val="21"/>
  </w:num>
  <w:num w:numId="24">
    <w:abstractNumId w:val="3"/>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C248D"/>
    <w:rsid w:val="006944EE"/>
    <w:rsid w:val="006B59F1"/>
    <w:rsid w:val="006C2A68"/>
    <w:rsid w:val="00704937"/>
    <w:rsid w:val="00732E64"/>
    <w:rsid w:val="007E5C29"/>
    <w:rsid w:val="00863AAB"/>
    <w:rsid w:val="008761F9"/>
    <w:rsid w:val="008C527B"/>
    <w:rsid w:val="008E75C9"/>
    <w:rsid w:val="00907BBB"/>
    <w:rsid w:val="00920D1E"/>
    <w:rsid w:val="00921E28"/>
    <w:rsid w:val="009226D4"/>
    <w:rsid w:val="009448C9"/>
    <w:rsid w:val="00A27A08"/>
    <w:rsid w:val="00A66A63"/>
    <w:rsid w:val="00AD39F1"/>
    <w:rsid w:val="00AE0D38"/>
    <w:rsid w:val="00B27DE9"/>
    <w:rsid w:val="00BF7674"/>
    <w:rsid w:val="00C964AB"/>
    <w:rsid w:val="00CB25C0"/>
    <w:rsid w:val="00CE48B7"/>
    <w:rsid w:val="00CE7087"/>
    <w:rsid w:val="00D36A66"/>
    <w:rsid w:val="00D44D91"/>
    <w:rsid w:val="00D56A16"/>
    <w:rsid w:val="00EA263C"/>
    <w:rsid w:val="00EE3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2020-03-31T08:10:00Z</dcterms:created>
  <dcterms:modified xsi:type="dcterms:W3CDTF">2020-03-31T08:10:00Z</dcterms:modified>
</cp:coreProperties>
</file>