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DC5" w:rsidRPr="006A57B7" w:rsidRDefault="00200DC5" w:rsidP="00200DC5">
      <w:pPr>
        <w:pStyle w:val="PNLSubhead"/>
        <w:outlineLvl w:val="0"/>
      </w:pPr>
      <w:r>
        <w:t>Check-Liste: So prüfen Sie, ob die Befristung ohne Sachgrund zulässig ist</w:t>
      </w:r>
    </w:p>
    <w:tbl>
      <w:tblPr>
        <w:tblStyle w:val="Tabellenraster"/>
        <w:tblW w:w="0" w:type="auto"/>
        <w:tblLook w:val="04A0" w:firstRow="1" w:lastRow="0" w:firstColumn="1" w:lastColumn="0" w:noHBand="0" w:noVBand="1"/>
      </w:tblPr>
      <w:tblGrid>
        <w:gridCol w:w="6938"/>
        <w:gridCol w:w="992"/>
        <w:gridCol w:w="1126"/>
      </w:tblGrid>
      <w:tr w:rsidR="00200DC5" w:rsidTr="00F35FA0">
        <w:tc>
          <w:tcPr>
            <w:tcW w:w="6938" w:type="dxa"/>
          </w:tcPr>
          <w:p w:rsidR="00200DC5" w:rsidRDefault="00200DC5" w:rsidP="00F35FA0">
            <w:pPr>
              <w:widowControl w:val="0"/>
              <w:autoSpaceDE w:val="0"/>
              <w:autoSpaceDN w:val="0"/>
              <w:adjustRightInd w:val="0"/>
              <w:jc w:val="both"/>
              <w:rPr>
                <w:sz w:val="22"/>
                <w:szCs w:val="22"/>
              </w:rPr>
            </w:pPr>
          </w:p>
        </w:tc>
        <w:tc>
          <w:tcPr>
            <w:tcW w:w="992" w:type="dxa"/>
          </w:tcPr>
          <w:p w:rsidR="00200DC5" w:rsidRDefault="00200DC5" w:rsidP="00F35FA0">
            <w:pPr>
              <w:widowControl w:val="0"/>
              <w:autoSpaceDE w:val="0"/>
              <w:autoSpaceDN w:val="0"/>
              <w:adjustRightInd w:val="0"/>
              <w:jc w:val="both"/>
              <w:rPr>
                <w:sz w:val="22"/>
                <w:szCs w:val="22"/>
              </w:rPr>
            </w:pPr>
            <w:r>
              <w:rPr>
                <w:sz w:val="22"/>
                <w:szCs w:val="22"/>
              </w:rPr>
              <w:t>Ja</w:t>
            </w:r>
          </w:p>
        </w:tc>
        <w:tc>
          <w:tcPr>
            <w:tcW w:w="1126" w:type="dxa"/>
          </w:tcPr>
          <w:p w:rsidR="00200DC5" w:rsidRDefault="00200DC5" w:rsidP="00F35FA0">
            <w:pPr>
              <w:widowControl w:val="0"/>
              <w:autoSpaceDE w:val="0"/>
              <w:autoSpaceDN w:val="0"/>
              <w:adjustRightInd w:val="0"/>
              <w:jc w:val="both"/>
              <w:rPr>
                <w:sz w:val="22"/>
                <w:szCs w:val="22"/>
              </w:rPr>
            </w:pPr>
            <w:r>
              <w:rPr>
                <w:sz w:val="22"/>
                <w:szCs w:val="22"/>
              </w:rPr>
              <w:t>Nein</w:t>
            </w:r>
          </w:p>
        </w:tc>
      </w:tr>
      <w:tr w:rsidR="00200DC5" w:rsidTr="00F35FA0">
        <w:tc>
          <w:tcPr>
            <w:tcW w:w="6938" w:type="dxa"/>
          </w:tcPr>
          <w:p w:rsidR="00200DC5" w:rsidRDefault="00200DC5" w:rsidP="00F35FA0">
            <w:pPr>
              <w:widowControl w:val="0"/>
              <w:autoSpaceDE w:val="0"/>
              <w:autoSpaceDN w:val="0"/>
              <w:adjustRightInd w:val="0"/>
              <w:jc w:val="both"/>
              <w:rPr>
                <w:sz w:val="22"/>
                <w:szCs w:val="22"/>
              </w:rPr>
            </w:pPr>
            <w:r w:rsidRPr="00C549B1">
              <w:rPr>
                <w:sz w:val="22"/>
                <w:szCs w:val="22"/>
              </w:rPr>
              <w:t>Es gibt keine</w:t>
            </w:r>
            <w:r>
              <w:rPr>
                <w:sz w:val="22"/>
                <w:szCs w:val="22"/>
              </w:rPr>
              <w:t>n</w:t>
            </w:r>
            <w:r w:rsidRPr="00C549B1">
              <w:rPr>
                <w:sz w:val="22"/>
                <w:szCs w:val="22"/>
              </w:rPr>
              <w:t xml:space="preserve"> </w:t>
            </w:r>
            <w:r>
              <w:rPr>
                <w:sz w:val="22"/>
                <w:szCs w:val="22"/>
              </w:rPr>
              <w:t xml:space="preserve">gesetzlich geregelten </w:t>
            </w:r>
            <w:r w:rsidRPr="00C549B1">
              <w:rPr>
                <w:sz w:val="22"/>
                <w:szCs w:val="22"/>
              </w:rPr>
              <w:t>Sachgrund für die Befristung des Arbeitsverhältnisses.</w:t>
            </w:r>
          </w:p>
        </w:tc>
        <w:tc>
          <w:tcPr>
            <w:tcW w:w="992" w:type="dxa"/>
          </w:tcPr>
          <w:p w:rsidR="00200DC5" w:rsidRDefault="00200DC5" w:rsidP="00F35FA0">
            <w:pPr>
              <w:widowControl w:val="0"/>
              <w:autoSpaceDE w:val="0"/>
              <w:autoSpaceDN w:val="0"/>
              <w:adjustRightInd w:val="0"/>
              <w:jc w:val="both"/>
              <w:rPr>
                <w:sz w:val="22"/>
                <w:szCs w:val="22"/>
              </w:rPr>
            </w:pPr>
            <w:bookmarkStart w:id="0" w:name="_GoBack"/>
            <w:bookmarkEnd w:id="0"/>
          </w:p>
        </w:tc>
        <w:tc>
          <w:tcPr>
            <w:tcW w:w="1126" w:type="dxa"/>
          </w:tcPr>
          <w:p w:rsidR="00200DC5" w:rsidRDefault="00200DC5" w:rsidP="00F35FA0">
            <w:pPr>
              <w:widowControl w:val="0"/>
              <w:autoSpaceDE w:val="0"/>
              <w:autoSpaceDN w:val="0"/>
              <w:adjustRightInd w:val="0"/>
              <w:jc w:val="both"/>
              <w:rPr>
                <w:sz w:val="22"/>
                <w:szCs w:val="22"/>
              </w:rPr>
            </w:pPr>
          </w:p>
        </w:tc>
      </w:tr>
      <w:tr w:rsidR="00200DC5" w:rsidTr="00F35FA0">
        <w:tc>
          <w:tcPr>
            <w:tcW w:w="6938" w:type="dxa"/>
          </w:tcPr>
          <w:p w:rsidR="00200DC5" w:rsidRPr="00C549B1" w:rsidRDefault="00200DC5" w:rsidP="00F35FA0">
            <w:pPr>
              <w:widowControl w:val="0"/>
              <w:autoSpaceDE w:val="0"/>
              <w:autoSpaceDN w:val="0"/>
              <w:adjustRightInd w:val="0"/>
              <w:jc w:val="both"/>
              <w:rPr>
                <w:sz w:val="22"/>
                <w:szCs w:val="22"/>
              </w:rPr>
            </w:pPr>
            <w:r w:rsidRPr="00C549B1">
              <w:rPr>
                <w:sz w:val="22"/>
                <w:szCs w:val="22"/>
              </w:rPr>
              <w:t xml:space="preserve">Die Befristung dauert nicht länger als maximal </w:t>
            </w:r>
            <w:r>
              <w:rPr>
                <w:sz w:val="22"/>
                <w:szCs w:val="22"/>
              </w:rPr>
              <w:t>2</w:t>
            </w:r>
            <w:r w:rsidRPr="00C549B1">
              <w:rPr>
                <w:sz w:val="22"/>
                <w:szCs w:val="22"/>
              </w:rPr>
              <w:t xml:space="preserve"> Jahre.</w:t>
            </w:r>
          </w:p>
        </w:tc>
        <w:tc>
          <w:tcPr>
            <w:tcW w:w="992" w:type="dxa"/>
          </w:tcPr>
          <w:p w:rsidR="00200DC5" w:rsidRDefault="00200DC5" w:rsidP="00F35FA0">
            <w:pPr>
              <w:widowControl w:val="0"/>
              <w:autoSpaceDE w:val="0"/>
              <w:autoSpaceDN w:val="0"/>
              <w:adjustRightInd w:val="0"/>
              <w:jc w:val="both"/>
              <w:rPr>
                <w:sz w:val="22"/>
                <w:szCs w:val="22"/>
              </w:rPr>
            </w:pPr>
          </w:p>
        </w:tc>
        <w:tc>
          <w:tcPr>
            <w:tcW w:w="1126" w:type="dxa"/>
          </w:tcPr>
          <w:p w:rsidR="00200DC5" w:rsidRDefault="00200DC5" w:rsidP="00F35FA0">
            <w:pPr>
              <w:widowControl w:val="0"/>
              <w:autoSpaceDE w:val="0"/>
              <w:autoSpaceDN w:val="0"/>
              <w:adjustRightInd w:val="0"/>
              <w:jc w:val="both"/>
              <w:rPr>
                <w:sz w:val="22"/>
                <w:szCs w:val="22"/>
              </w:rPr>
            </w:pPr>
          </w:p>
        </w:tc>
      </w:tr>
      <w:tr w:rsidR="00200DC5" w:rsidTr="00F35FA0">
        <w:tc>
          <w:tcPr>
            <w:tcW w:w="6938" w:type="dxa"/>
          </w:tcPr>
          <w:p w:rsidR="00200DC5" w:rsidRPr="00C549B1" w:rsidRDefault="00200DC5" w:rsidP="00F35FA0">
            <w:pPr>
              <w:widowControl w:val="0"/>
              <w:autoSpaceDE w:val="0"/>
              <w:autoSpaceDN w:val="0"/>
              <w:adjustRightInd w:val="0"/>
              <w:jc w:val="both"/>
              <w:rPr>
                <w:sz w:val="22"/>
                <w:szCs w:val="22"/>
              </w:rPr>
            </w:pPr>
            <w:r w:rsidRPr="00C549B1">
              <w:rPr>
                <w:sz w:val="22"/>
                <w:szCs w:val="22"/>
              </w:rPr>
              <w:t xml:space="preserve">Der Arbeitsvertrag wird innerhalb der maximalen Beschäftigungsdauer von </w:t>
            </w:r>
            <w:r>
              <w:rPr>
                <w:sz w:val="22"/>
                <w:szCs w:val="22"/>
              </w:rPr>
              <w:t>2</w:t>
            </w:r>
            <w:r w:rsidRPr="00C549B1">
              <w:rPr>
                <w:sz w:val="22"/>
                <w:szCs w:val="22"/>
              </w:rPr>
              <w:t xml:space="preserve"> Jahren höchstens dreimal verlängert.</w:t>
            </w:r>
          </w:p>
        </w:tc>
        <w:tc>
          <w:tcPr>
            <w:tcW w:w="992" w:type="dxa"/>
          </w:tcPr>
          <w:p w:rsidR="00200DC5" w:rsidRDefault="00200DC5" w:rsidP="00F35FA0">
            <w:pPr>
              <w:widowControl w:val="0"/>
              <w:autoSpaceDE w:val="0"/>
              <w:autoSpaceDN w:val="0"/>
              <w:adjustRightInd w:val="0"/>
              <w:jc w:val="both"/>
              <w:rPr>
                <w:sz w:val="22"/>
                <w:szCs w:val="22"/>
              </w:rPr>
            </w:pPr>
          </w:p>
        </w:tc>
        <w:tc>
          <w:tcPr>
            <w:tcW w:w="1126" w:type="dxa"/>
          </w:tcPr>
          <w:p w:rsidR="00200DC5" w:rsidRDefault="00200DC5" w:rsidP="00F35FA0">
            <w:pPr>
              <w:widowControl w:val="0"/>
              <w:autoSpaceDE w:val="0"/>
              <w:autoSpaceDN w:val="0"/>
              <w:adjustRightInd w:val="0"/>
              <w:jc w:val="both"/>
              <w:rPr>
                <w:sz w:val="22"/>
                <w:szCs w:val="22"/>
              </w:rPr>
            </w:pPr>
          </w:p>
        </w:tc>
      </w:tr>
      <w:tr w:rsidR="00200DC5" w:rsidTr="00F35FA0">
        <w:tc>
          <w:tcPr>
            <w:tcW w:w="6938" w:type="dxa"/>
          </w:tcPr>
          <w:p w:rsidR="00200DC5" w:rsidRPr="00C549B1" w:rsidRDefault="00200DC5" w:rsidP="00F35FA0">
            <w:pPr>
              <w:widowControl w:val="0"/>
              <w:autoSpaceDE w:val="0"/>
              <w:autoSpaceDN w:val="0"/>
              <w:adjustRightInd w:val="0"/>
              <w:jc w:val="both"/>
              <w:rPr>
                <w:sz w:val="22"/>
                <w:szCs w:val="22"/>
              </w:rPr>
            </w:pPr>
            <w:r w:rsidRPr="00C549B1">
              <w:rPr>
                <w:sz w:val="22"/>
                <w:szCs w:val="22"/>
              </w:rPr>
              <w:t>Die Befristung erfolgt ausdrücklich als kalendermäßige Befristung.</w:t>
            </w:r>
          </w:p>
        </w:tc>
        <w:tc>
          <w:tcPr>
            <w:tcW w:w="992" w:type="dxa"/>
          </w:tcPr>
          <w:p w:rsidR="00200DC5" w:rsidRDefault="00200DC5" w:rsidP="00F35FA0">
            <w:pPr>
              <w:widowControl w:val="0"/>
              <w:autoSpaceDE w:val="0"/>
              <w:autoSpaceDN w:val="0"/>
              <w:adjustRightInd w:val="0"/>
              <w:jc w:val="both"/>
              <w:rPr>
                <w:sz w:val="22"/>
                <w:szCs w:val="22"/>
              </w:rPr>
            </w:pPr>
          </w:p>
        </w:tc>
        <w:tc>
          <w:tcPr>
            <w:tcW w:w="1126" w:type="dxa"/>
          </w:tcPr>
          <w:p w:rsidR="00200DC5" w:rsidRDefault="00200DC5" w:rsidP="00F35FA0">
            <w:pPr>
              <w:widowControl w:val="0"/>
              <w:autoSpaceDE w:val="0"/>
              <w:autoSpaceDN w:val="0"/>
              <w:adjustRightInd w:val="0"/>
              <w:jc w:val="both"/>
              <w:rPr>
                <w:sz w:val="22"/>
                <w:szCs w:val="22"/>
              </w:rPr>
            </w:pPr>
          </w:p>
        </w:tc>
      </w:tr>
      <w:tr w:rsidR="00200DC5" w:rsidTr="00F35FA0">
        <w:tc>
          <w:tcPr>
            <w:tcW w:w="6938" w:type="dxa"/>
          </w:tcPr>
          <w:p w:rsidR="00200DC5" w:rsidRPr="00C549B1" w:rsidRDefault="00200DC5" w:rsidP="00F35FA0">
            <w:pPr>
              <w:widowControl w:val="0"/>
              <w:autoSpaceDE w:val="0"/>
              <w:autoSpaceDN w:val="0"/>
              <w:adjustRightInd w:val="0"/>
              <w:jc w:val="both"/>
              <w:rPr>
                <w:sz w:val="22"/>
                <w:szCs w:val="22"/>
              </w:rPr>
            </w:pPr>
            <w:r w:rsidRPr="00C549B1">
              <w:rPr>
                <w:sz w:val="22"/>
                <w:szCs w:val="22"/>
              </w:rPr>
              <w:t>Der Kollege war nicht schon einmal in Ihrem Betrieb beschäftigt</w:t>
            </w:r>
            <w:r>
              <w:rPr>
                <w:sz w:val="22"/>
                <w:szCs w:val="22"/>
              </w:rPr>
              <w:t>.</w:t>
            </w:r>
          </w:p>
        </w:tc>
        <w:tc>
          <w:tcPr>
            <w:tcW w:w="992" w:type="dxa"/>
          </w:tcPr>
          <w:p w:rsidR="00200DC5" w:rsidRDefault="00200DC5" w:rsidP="00F35FA0">
            <w:pPr>
              <w:widowControl w:val="0"/>
              <w:autoSpaceDE w:val="0"/>
              <w:autoSpaceDN w:val="0"/>
              <w:adjustRightInd w:val="0"/>
              <w:jc w:val="both"/>
              <w:rPr>
                <w:sz w:val="22"/>
                <w:szCs w:val="22"/>
              </w:rPr>
            </w:pPr>
          </w:p>
        </w:tc>
        <w:tc>
          <w:tcPr>
            <w:tcW w:w="1126" w:type="dxa"/>
          </w:tcPr>
          <w:p w:rsidR="00200DC5" w:rsidRDefault="00200DC5" w:rsidP="00F35FA0">
            <w:pPr>
              <w:widowControl w:val="0"/>
              <w:autoSpaceDE w:val="0"/>
              <w:autoSpaceDN w:val="0"/>
              <w:adjustRightInd w:val="0"/>
              <w:jc w:val="both"/>
              <w:rPr>
                <w:sz w:val="22"/>
                <w:szCs w:val="22"/>
              </w:rPr>
            </w:pPr>
          </w:p>
        </w:tc>
      </w:tr>
    </w:tbl>
    <w:p w:rsidR="00200DC5" w:rsidRDefault="00200DC5" w:rsidP="00200DC5">
      <w:pPr>
        <w:widowControl w:val="0"/>
        <w:autoSpaceDE w:val="0"/>
        <w:autoSpaceDN w:val="0"/>
        <w:adjustRightInd w:val="0"/>
        <w:jc w:val="both"/>
        <w:rPr>
          <w:sz w:val="22"/>
          <w:szCs w:val="22"/>
        </w:rPr>
      </w:pPr>
    </w:p>
    <w:p w:rsidR="00200DC5" w:rsidRDefault="00200DC5" w:rsidP="00200DC5">
      <w:pPr>
        <w:widowControl w:val="0"/>
        <w:autoSpaceDE w:val="0"/>
        <w:autoSpaceDN w:val="0"/>
        <w:adjustRightInd w:val="0"/>
        <w:jc w:val="both"/>
        <w:rPr>
          <w:sz w:val="22"/>
          <w:szCs w:val="22"/>
        </w:rPr>
      </w:pPr>
      <w:r>
        <w:rPr>
          <w:sz w:val="22"/>
          <w:szCs w:val="22"/>
        </w:rPr>
        <w:t>Nur, wenn Sie alle diese Fragen mit „Ja“ beantwortet haben, ist die Befristung zulässig</w:t>
      </w:r>
    </w:p>
    <w:p w:rsidR="008761F9" w:rsidRDefault="008761F9" w:rsidP="001025AC">
      <w:pPr>
        <w:rPr>
          <w:rFonts w:ascii="Arial" w:eastAsia="Times New Roman" w:hAnsi="Arial" w:cs="Arial"/>
          <w:color w:val="313131"/>
          <w:lang w:eastAsia="de-DE"/>
        </w:rPr>
      </w:pP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03001E">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2C6" w:rsidRDefault="008C22C6" w:rsidP="00BF7674">
      <w:r>
        <w:separator/>
      </w:r>
    </w:p>
  </w:endnote>
  <w:endnote w:type="continuationSeparator" w:id="0">
    <w:p w:rsidR="008C22C6" w:rsidRDefault="008C22C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2C6" w:rsidRDefault="008C22C6" w:rsidP="00BF7674">
      <w:r>
        <w:separator/>
      </w:r>
    </w:p>
  </w:footnote>
  <w:footnote w:type="continuationSeparator" w:id="0">
    <w:p w:rsidR="008C22C6" w:rsidRDefault="008C22C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7"/>
  </w:num>
  <w:num w:numId="5">
    <w:abstractNumId w:val="4"/>
  </w:num>
  <w:num w:numId="6">
    <w:abstractNumId w:val="1"/>
  </w:num>
  <w:num w:numId="7">
    <w:abstractNumId w:val="10"/>
  </w:num>
  <w:num w:numId="8">
    <w:abstractNumId w:val="0"/>
  </w:num>
  <w:num w:numId="9">
    <w:abstractNumId w:val="2"/>
  </w:num>
  <w:num w:numId="10">
    <w:abstractNumId w:val="6"/>
  </w:num>
  <w:num w:numId="11">
    <w:abstractNumId w:val="9"/>
  </w:num>
  <w:num w:numId="12">
    <w:abstractNumId w:val="3"/>
  </w:num>
  <w:num w:numId="13">
    <w:abstractNumId w:val="13"/>
  </w:num>
  <w:num w:numId="14">
    <w:abstractNumId w:val="15"/>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1025AC"/>
    <w:rsid w:val="001B6BCA"/>
    <w:rsid w:val="001D639A"/>
    <w:rsid w:val="001F73CB"/>
    <w:rsid w:val="00200DC5"/>
    <w:rsid w:val="00236210"/>
    <w:rsid w:val="00291C98"/>
    <w:rsid w:val="003751EA"/>
    <w:rsid w:val="0053599B"/>
    <w:rsid w:val="00545017"/>
    <w:rsid w:val="00570CA4"/>
    <w:rsid w:val="005741CE"/>
    <w:rsid w:val="005C248D"/>
    <w:rsid w:val="006C2A68"/>
    <w:rsid w:val="00704937"/>
    <w:rsid w:val="00732E64"/>
    <w:rsid w:val="007E5C29"/>
    <w:rsid w:val="008761F9"/>
    <w:rsid w:val="008C22C6"/>
    <w:rsid w:val="008C527B"/>
    <w:rsid w:val="008E75C9"/>
    <w:rsid w:val="00920D1E"/>
    <w:rsid w:val="00921E28"/>
    <w:rsid w:val="009226D4"/>
    <w:rsid w:val="009448C9"/>
    <w:rsid w:val="00A27A08"/>
    <w:rsid w:val="00A66A63"/>
    <w:rsid w:val="00AD39F1"/>
    <w:rsid w:val="00B27DE9"/>
    <w:rsid w:val="00BF7674"/>
    <w:rsid w:val="00C964AB"/>
    <w:rsid w:val="00D36A66"/>
    <w:rsid w:val="00D44D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F9DE"/>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2020-03-02T06:50:00Z</dcterms:created>
  <dcterms:modified xsi:type="dcterms:W3CDTF">2020-03-02T06:50:00Z</dcterms:modified>
</cp:coreProperties>
</file>