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C0" w:rsidRPr="00447C33" w:rsidRDefault="00CB25C0" w:rsidP="00CB25C0">
      <w:pPr>
        <w:jc w:val="center"/>
        <w:outlineLvl w:val="0"/>
        <w:rPr>
          <w:rFonts w:ascii="Calibri" w:hAnsi="Calibri" w:cs="Arial"/>
          <w:b/>
          <w:sz w:val="28"/>
          <w:szCs w:val="28"/>
        </w:rPr>
      </w:pPr>
      <w:r w:rsidRPr="00447C33">
        <w:rPr>
          <w:rFonts w:ascii="Calibri" w:hAnsi="Calibri" w:cs="Arial"/>
          <w:b/>
          <w:sz w:val="28"/>
          <w:szCs w:val="28"/>
        </w:rPr>
        <w:t>Betriebsvereinbarung</w:t>
      </w:r>
    </w:p>
    <w:p w:rsidR="00CB25C0" w:rsidRPr="00447C33" w:rsidRDefault="00CB25C0" w:rsidP="00CB25C0">
      <w:pPr>
        <w:jc w:val="center"/>
        <w:rPr>
          <w:rFonts w:ascii="Calibri" w:hAnsi="Calibri" w:cs="Arial"/>
          <w:sz w:val="22"/>
          <w:szCs w:val="22"/>
        </w:rPr>
      </w:pPr>
    </w:p>
    <w:p w:rsidR="00CB25C0" w:rsidRPr="00447C33" w:rsidRDefault="00CB25C0" w:rsidP="00CB25C0">
      <w:pPr>
        <w:jc w:val="center"/>
        <w:rPr>
          <w:rFonts w:ascii="Calibri" w:hAnsi="Calibri" w:cs="Arial"/>
          <w:sz w:val="22"/>
          <w:szCs w:val="22"/>
        </w:rPr>
      </w:pPr>
      <w:r w:rsidRPr="00447C33">
        <w:rPr>
          <w:rFonts w:ascii="Calibri" w:hAnsi="Calibri" w:cs="Arial"/>
          <w:sz w:val="22"/>
          <w:szCs w:val="22"/>
        </w:rPr>
        <w:t xml:space="preserve">zwischen </w:t>
      </w:r>
    </w:p>
    <w:p w:rsidR="00CB25C0" w:rsidRPr="00447C33" w:rsidRDefault="00CB25C0" w:rsidP="00CB25C0">
      <w:pPr>
        <w:jc w:val="center"/>
        <w:rPr>
          <w:rFonts w:ascii="Calibri" w:hAnsi="Calibri" w:cs="Arial"/>
          <w:sz w:val="22"/>
          <w:szCs w:val="22"/>
        </w:rPr>
      </w:pPr>
    </w:p>
    <w:p w:rsidR="00CB25C0" w:rsidRPr="00447C33" w:rsidRDefault="00CB25C0" w:rsidP="00CB25C0">
      <w:pPr>
        <w:autoSpaceDE w:val="0"/>
        <w:autoSpaceDN w:val="0"/>
        <w:adjustRightInd w:val="0"/>
        <w:jc w:val="center"/>
        <w:rPr>
          <w:rFonts w:ascii="Calibri" w:hAnsi="Calibri" w:cs="Arial"/>
          <w:sz w:val="22"/>
          <w:szCs w:val="22"/>
        </w:rPr>
      </w:pPr>
      <w:r>
        <w:rPr>
          <w:rFonts w:ascii="Calibri" w:hAnsi="Calibri" w:cs="Arial"/>
          <w:sz w:val="22"/>
          <w:szCs w:val="22"/>
        </w:rPr>
        <w:t>dem Betriebsrat der</w:t>
      </w:r>
      <w:r w:rsidRPr="00447C33">
        <w:rPr>
          <w:rFonts w:ascii="Calibri" w:hAnsi="Calibri" w:cs="Arial"/>
          <w:sz w:val="22"/>
          <w:szCs w:val="22"/>
        </w:rPr>
        <w:t xml:space="preserve"> </w:t>
      </w:r>
      <w:r>
        <w:rPr>
          <w:rFonts w:ascii="Calibri" w:hAnsi="Calibri" w:cs="Arial"/>
          <w:sz w:val="22"/>
          <w:szCs w:val="22"/>
        </w:rPr>
        <w:t>Firma ...</w:t>
      </w:r>
      <w:r w:rsidRPr="00447C33">
        <w:rPr>
          <w:rFonts w:ascii="Calibri" w:hAnsi="Calibri" w:cs="Arial"/>
          <w:sz w:val="22"/>
          <w:szCs w:val="22"/>
        </w:rPr>
        <w:t xml:space="preserve"> </w:t>
      </w:r>
    </w:p>
    <w:p w:rsidR="00CB25C0" w:rsidRPr="00447C33" w:rsidRDefault="00CB25C0" w:rsidP="00CB25C0">
      <w:pPr>
        <w:jc w:val="center"/>
        <w:rPr>
          <w:rFonts w:ascii="Calibri" w:hAnsi="Calibri" w:cs="Arial"/>
          <w:sz w:val="22"/>
          <w:szCs w:val="22"/>
        </w:rPr>
      </w:pPr>
    </w:p>
    <w:p w:rsidR="00CB25C0" w:rsidRPr="00447C33" w:rsidRDefault="00CB25C0" w:rsidP="00CB25C0">
      <w:pPr>
        <w:jc w:val="center"/>
        <w:rPr>
          <w:rFonts w:ascii="Calibri" w:hAnsi="Calibri" w:cs="Arial"/>
          <w:sz w:val="22"/>
          <w:szCs w:val="22"/>
        </w:rPr>
      </w:pPr>
      <w:r w:rsidRPr="00447C33">
        <w:rPr>
          <w:rFonts w:ascii="Calibri" w:hAnsi="Calibri" w:cs="Arial"/>
          <w:sz w:val="22"/>
          <w:szCs w:val="22"/>
        </w:rPr>
        <w:t>und</w:t>
      </w:r>
    </w:p>
    <w:p w:rsidR="00CB25C0" w:rsidRPr="00447C33" w:rsidRDefault="00CB25C0" w:rsidP="00CB25C0">
      <w:pPr>
        <w:jc w:val="center"/>
        <w:rPr>
          <w:rFonts w:ascii="Calibri" w:hAnsi="Calibri" w:cs="Arial"/>
          <w:sz w:val="22"/>
          <w:szCs w:val="22"/>
        </w:rPr>
      </w:pPr>
    </w:p>
    <w:p w:rsidR="00CB25C0" w:rsidRPr="00447C33" w:rsidRDefault="00CB25C0" w:rsidP="00CB25C0">
      <w:pPr>
        <w:jc w:val="center"/>
        <w:rPr>
          <w:rFonts w:ascii="Calibri" w:hAnsi="Calibri" w:cs="Arial"/>
          <w:sz w:val="22"/>
          <w:szCs w:val="22"/>
        </w:rPr>
      </w:pPr>
      <w:r>
        <w:rPr>
          <w:rFonts w:ascii="Calibri" w:hAnsi="Calibri" w:cs="Arial"/>
          <w:sz w:val="22"/>
          <w:szCs w:val="22"/>
        </w:rPr>
        <w:t>der Geschäftsleitung der Firma ...</w:t>
      </w:r>
      <w:r w:rsidRPr="00447C33">
        <w:rPr>
          <w:rFonts w:ascii="Calibri" w:hAnsi="Calibri" w:cs="Arial"/>
          <w:sz w:val="22"/>
          <w:szCs w:val="22"/>
        </w:rPr>
        <w:t xml:space="preserve"> </w:t>
      </w:r>
    </w:p>
    <w:p w:rsidR="00CB25C0" w:rsidRPr="00447C33" w:rsidRDefault="00CB25C0" w:rsidP="00CB25C0">
      <w:pPr>
        <w:jc w:val="center"/>
        <w:rPr>
          <w:rFonts w:ascii="Calibri" w:hAnsi="Calibri" w:cs="Arial"/>
          <w:sz w:val="22"/>
          <w:szCs w:val="22"/>
        </w:rPr>
      </w:pPr>
      <w:r>
        <w:rPr>
          <w:rFonts w:ascii="Calibri" w:hAnsi="Calibri" w:cs="Arial"/>
          <w:sz w:val="22"/>
          <w:szCs w:val="22"/>
        </w:rPr>
        <w:t xml:space="preserve">hinsichtlich der </w:t>
      </w:r>
    </w:p>
    <w:p w:rsidR="00CB25C0" w:rsidRPr="0024507C" w:rsidRDefault="00CB25C0" w:rsidP="00CB25C0">
      <w:pPr>
        <w:jc w:val="center"/>
        <w:rPr>
          <w:rFonts w:ascii="Calibri" w:hAnsi="Calibri" w:cs="Arial"/>
          <w:sz w:val="28"/>
          <w:szCs w:val="28"/>
        </w:rPr>
      </w:pPr>
    </w:p>
    <w:p w:rsidR="00CB25C0" w:rsidRDefault="00CB25C0" w:rsidP="00CB25C0">
      <w:pPr>
        <w:jc w:val="center"/>
        <w:outlineLvl w:val="0"/>
        <w:rPr>
          <w:rFonts w:ascii="Calibri" w:hAnsi="Calibri" w:cs="HelveticaNeue-CondensedBold"/>
          <w:b/>
          <w:bCs/>
          <w:sz w:val="28"/>
          <w:szCs w:val="28"/>
        </w:rPr>
      </w:pPr>
      <w:r>
        <w:rPr>
          <w:rFonts w:ascii="Calibri" w:hAnsi="Calibri" w:cs="HelveticaNeue-CondensedBold"/>
          <w:b/>
          <w:bCs/>
          <w:sz w:val="28"/>
          <w:szCs w:val="28"/>
        </w:rPr>
        <w:t>Einführung leistungsgerechter variabler Vergütungen</w:t>
      </w:r>
    </w:p>
    <w:p w:rsidR="00CB25C0" w:rsidRDefault="00CB25C0" w:rsidP="00CB25C0">
      <w:pPr>
        <w:autoSpaceDE w:val="0"/>
        <w:autoSpaceDN w:val="0"/>
        <w:adjustRightInd w:val="0"/>
        <w:jc w:val="both"/>
        <w:rPr>
          <w:rFonts w:ascii="Calibri" w:hAnsi="Calibri" w:cs="Arial"/>
          <w:color w:val="000000"/>
        </w:rPr>
      </w:pPr>
    </w:p>
    <w:p w:rsidR="00CB25C0" w:rsidRDefault="00CB25C0" w:rsidP="00CB25C0">
      <w:pPr>
        <w:autoSpaceDE w:val="0"/>
        <w:autoSpaceDN w:val="0"/>
        <w:adjustRightInd w:val="0"/>
        <w:jc w:val="both"/>
        <w:rPr>
          <w:rFonts w:ascii="Calibri" w:hAnsi="Calibri" w:cs="MetaCondBold-Roman"/>
          <w:b/>
          <w:bCs/>
        </w:rPr>
      </w:pPr>
      <w:r w:rsidRPr="002B0E69">
        <w:rPr>
          <w:rFonts w:ascii="Calibri" w:hAnsi="Calibri" w:cs="MetaCondBold-Roman"/>
          <w:b/>
          <w:bCs/>
        </w:rPr>
        <w:t xml:space="preserve">§ 1 </w:t>
      </w:r>
      <w:r>
        <w:rPr>
          <w:rFonts w:ascii="Calibri" w:hAnsi="Calibri" w:cs="MetaCondBold-Roman"/>
          <w:b/>
          <w:bCs/>
        </w:rPr>
        <w:t>Zweck der Betriebsvereinbarung</w:t>
      </w:r>
    </w:p>
    <w:p w:rsidR="00CB25C0" w:rsidRPr="00594042" w:rsidRDefault="00CB25C0" w:rsidP="00CB25C0">
      <w:pPr>
        <w:pStyle w:val="Listenabsatz"/>
        <w:numPr>
          <w:ilvl w:val="0"/>
          <w:numId w:val="17"/>
        </w:numPr>
        <w:autoSpaceDE w:val="0"/>
        <w:autoSpaceDN w:val="0"/>
        <w:adjustRightInd w:val="0"/>
        <w:jc w:val="both"/>
        <w:rPr>
          <w:rFonts w:ascii="Calibri" w:hAnsi="Calibri" w:cs="MetaCondBold-Roman"/>
          <w:b/>
          <w:bCs/>
        </w:rPr>
      </w:pPr>
      <w:r w:rsidRPr="00CE1C83">
        <w:rPr>
          <w:sz w:val="22"/>
          <w:szCs w:val="22"/>
        </w:rPr>
        <w:t xml:space="preserve">Zweck dieser Betriebsvereinbarung ist, dass alle Mitarbeiter der Firma eine leistungsgerechte Vergütung erhalten, die ihrem individuellen Einsatz, ihren Fähigkeiten und ihrer Qualifikation entspricht. </w:t>
      </w:r>
    </w:p>
    <w:p w:rsidR="00CB25C0" w:rsidRPr="00594042" w:rsidRDefault="00CB25C0" w:rsidP="00CB25C0">
      <w:pPr>
        <w:pStyle w:val="Listenabsatz"/>
        <w:numPr>
          <w:ilvl w:val="0"/>
          <w:numId w:val="17"/>
        </w:numPr>
        <w:autoSpaceDE w:val="0"/>
        <w:autoSpaceDN w:val="0"/>
        <w:adjustRightInd w:val="0"/>
        <w:jc w:val="both"/>
        <w:rPr>
          <w:rFonts w:ascii="Calibri" w:hAnsi="Calibri" w:cs="MetaCondBold-Roman"/>
          <w:b/>
          <w:bCs/>
        </w:rPr>
      </w:pPr>
      <w:r w:rsidRPr="00CE1C83">
        <w:rPr>
          <w:sz w:val="22"/>
          <w:szCs w:val="22"/>
        </w:rPr>
        <w:t>Dazu wird eine leistungsorientierte variable Zulage für alle außertari</w:t>
      </w:r>
      <w:r>
        <w:rPr>
          <w:sz w:val="22"/>
          <w:szCs w:val="22"/>
        </w:rPr>
        <w:t>flich bezahlt Mitarbeiter (AT-</w:t>
      </w:r>
      <w:r w:rsidRPr="00CE1C83">
        <w:rPr>
          <w:sz w:val="22"/>
          <w:szCs w:val="22"/>
        </w:rPr>
        <w:t xml:space="preserve">Mitarbeiter) eingeführt. </w:t>
      </w:r>
    </w:p>
    <w:p w:rsidR="00CB25C0" w:rsidRPr="00594042" w:rsidRDefault="00CB25C0" w:rsidP="00CB25C0">
      <w:pPr>
        <w:pStyle w:val="Listenabsatz"/>
        <w:numPr>
          <w:ilvl w:val="0"/>
          <w:numId w:val="17"/>
        </w:numPr>
        <w:autoSpaceDE w:val="0"/>
        <w:autoSpaceDN w:val="0"/>
        <w:adjustRightInd w:val="0"/>
        <w:jc w:val="both"/>
        <w:rPr>
          <w:rFonts w:ascii="Calibri" w:hAnsi="Calibri" w:cs="MetaCondBold-Roman"/>
          <w:b/>
          <w:bCs/>
        </w:rPr>
      </w:pPr>
      <w:r w:rsidRPr="00CE1C83">
        <w:rPr>
          <w:sz w:val="22"/>
          <w:szCs w:val="22"/>
        </w:rPr>
        <w:t>Diese leistungsorientierte Zulage soll die Zielorientieru</w:t>
      </w:r>
      <w:r>
        <w:rPr>
          <w:sz w:val="22"/>
          <w:szCs w:val="22"/>
        </w:rPr>
        <w:t>ng der Mitarbeiter fördern und z</w:t>
      </w:r>
      <w:r w:rsidRPr="00CE1C83">
        <w:rPr>
          <w:sz w:val="22"/>
          <w:szCs w:val="22"/>
        </w:rPr>
        <w:t xml:space="preserve">u einer Steigerung der Motivation führen. </w:t>
      </w:r>
    </w:p>
    <w:p w:rsidR="00CB25C0" w:rsidRPr="00084328" w:rsidRDefault="00CB25C0" w:rsidP="00CB25C0">
      <w:pPr>
        <w:pStyle w:val="Listenabsatz"/>
        <w:numPr>
          <w:ilvl w:val="0"/>
          <w:numId w:val="17"/>
        </w:numPr>
        <w:autoSpaceDE w:val="0"/>
        <w:autoSpaceDN w:val="0"/>
        <w:adjustRightInd w:val="0"/>
        <w:jc w:val="both"/>
        <w:rPr>
          <w:rFonts w:ascii="Calibri" w:hAnsi="Calibri" w:cs="MetaCondBold-Roman"/>
          <w:b/>
          <w:bCs/>
        </w:rPr>
      </w:pPr>
      <w:r w:rsidRPr="00CE1C83">
        <w:rPr>
          <w:sz w:val="22"/>
          <w:szCs w:val="22"/>
        </w:rPr>
        <w:t>Die leistungsorientierte variable Zulage dient außerdem einer gerechteren Vergütung. AT-Mitarbeiter verfügen über</w:t>
      </w:r>
      <w:r>
        <w:rPr>
          <w:sz w:val="22"/>
          <w:szCs w:val="22"/>
        </w:rPr>
        <w:t xml:space="preserve"> eine besondere Qualifikation, d</w:t>
      </w:r>
      <w:r w:rsidRPr="00CE1C83">
        <w:rPr>
          <w:sz w:val="22"/>
          <w:szCs w:val="22"/>
        </w:rPr>
        <w:t xml:space="preserve">ie sich auch in der Bezahlung widerspiegeln soll. </w:t>
      </w:r>
    </w:p>
    <w:p w:rsidR="00CB25C0" w:rsidRDefault="00CB25C0" w:rsidP="00CB25C0">
      <w:pPr>
        <w:autoSpaceDE w:val="0"/>
        <w:autoSpaceDN w:val="0"/>
        <w:adjustRightInd w:val="0"/>
        <w:jc w:val="both"/>
        <w:rPr>
          <w:sz w:val="22"/>
          <w:szCs w:val="22"/>
        </w:rPr>
      </w:pPr>
    </w:p>
    <w:p w:rsidR="00CB25C0" w:rsidRDefault="00CB25C0" w:rsidP="00CB25C0">
      <w:pPr>
        <w:autoSpaceDE w:val="0"/>
        <w:autoSpaceDN w:val="0"/>
        <w:adjustRightInd w:val="0"/>
        <w:jc w:val="both"/>
        <w:rPr>
          <w:rFonts w:ascii="Calibri" w:hAnsi="Calibri" w:cs="MetaCondBold-Roman"/>
          <w:b/>
          <w:bCs/>
        </w:rPr>
      </w:pPr>
      <w:r>
        <w:rPr>
          <w:rFonts w:ascii="Calibri" w:hAnsi="Calibri" w:cs="MetaCondBold-Roman"/>
          <w:b/>
          <w:bCs/>
        </w:rPr>
        <w:t>§ 2</w:t>
      </w:r>
      <w:r w:rsidRPr="002B0E69">
        <w:rPr>
          <w:rFonts w:ascii="Calibri" w:hAnsi="Calibri" w:cs="MetaCondBold-Roman"/>
          <w:b/>
          <w:bCs/>
        </w:rPr>
        <w:t xml:space="preserve"> </w:t>
      </w:r>
      <w:r>
        <w:rPr>
          <w:rFonts w:ascii="Calibri" w:hAnsi="Calibri" w:cs="MetaCondBold-Roman"/>
          <w:b/>
          <w:bCs/>
        </w:rPr>
        <w:t>Berechtigte Mitarbeiter</w:t>
      </w:r>
    </w:p>
    <w:p w:rsidR="00CB25C0" w:rsidRPr="00084328" w:rsidRDefault="00CB25C0" w:rsidP="00CB25C0">
      <w:pPr>
        <w:pStyle w:val="Listenabsatz"/>
        <w:numPr>
          <w:ilvl w:val="0"/>
          <w:numId w:val="18"/>
        </w:numPr>
        <w:autoSpaceDE w:val="0"/>
        <w:autoSpaceDN w:val="0"/>
        <w:adjustRightInd w:val="0"/>
        <w:jc w:val="both"/>
        <w:rPr>
          <w:rFonts w:ascii="Calibri" w:hAnsi="Calibri" w:cs="MetaCondBold-Roman"/>
          <w:b/>
          <w:bCs/>
        </w:rPr>
      </w:pPr>
      <w:r w:rsidRPr="00084328">
        <w:rPr>
          <w:sz w:val="22"/>
          <w:szCs w:val="22"/>
        </w:rPr>
        <w:t xml:space="preserve">Über die Höhe der leistungsorientierten variablen Zulage entscheidet der Arbeitgeber frei. Ein Rechtsanspruch auf Zahlung einer leistungsorientierten variablen zu lange besteht nicht. </w:t>
      </w:r>
    </w:p>
    <w:p w:rsidR="00CB25C0" w:rsidRPr="00084328" w:rsidRDefault="00CB25C0" w:rsidP="00CB25C0">
      <w:pPr>
        <w:pStyle w:val="Listenabsatz"/>
        <w:numPr>
          <w:ilvl w:val="0"/>
          <w:numId w:val="18"/>
        </w:numPr>
        <w:autoSpaceDE w:val="0"/>
        <w:autoSpaceDN w:val="0"/>
        <w:adjustRightInd w:val="0"/>
        <w:jc w:val="both"/>
        <w:rPr>
          <w:rFonts w:ascii="Calibri" w:hAnsi="Calibri" w:cs="MetaCondBold-Roman"/>
          <w:b/>
          <w:bCs/>
        </w:rPr>
      </w:pPr>
      <w:r w:rsidRPr="00084328">
        <w:rPr>
          <w:sz w:val="22"/>
          <w:szCs w:val="22"/>
        </w:rPr>
        <w:t>Die Zulage soll gezahlt werden, wenn</w:t>
      </w:r>
      <w:r>
        <w:rPr>
          <w:sz w:val="22"/>
          <w:szCs w:val="22"/>
        </w:rPr>
        <w:t xml:space="preserve"> </w:t>
      </w:r>
    </w:p>
    <w:p w:rsidR="00CB25C0" w:rsidRPr="00084328" w:rsidRDefault="00CB25C0" w:rsidP="00CB25C0">
      <w:pPr>
        <w:pStyle w:val="Listenabsatz"/>
        <w:numPr>
          <w:ilvl w:val="0"/>
          <w:numId w:val="19"/>
        </w:numPr>
        <w:autoSpaceDE w:val="0"/>
        <w:autoSpaceDN w:val="0"/>
        <w:adjustRightInd w:val="0"/>
        <w:jc w:val="both"/>
        <w:rPr>
          <w:rFonts w:ascii="Calibri" w:hAnsi="Calibri" w:cs="MetaCondBold-Roman"/>
          <w:b/>
          <w:bCs/>
        </w:rPr>
      </w:pPr>
      <w:r>
        <w:rPr>
          <w:sz w:val="22"/>
          <w:szCs w:val="22"/>
        </w:rPr>
        <w:t>d</w:t>
      </w:r>
      <w:r w:rsidRPr="00084328">
        <w:rPr>
          <w:sz w:val="22"/>
          <w:szCs w:val="22"/>
        </w:rPr>
        <w:t>er Mitarbeiter ein we</w:t>
      </w:r>
      <w:r>
        <w:rPr>
          <w:sz w:val="22"/>
          <w:szCs w:val="22"/>
        </w:rPr>
        <w:t>it über dem Durchschnitt liegen</w:t>
      </w:r>
      <w:r w:rsidRPr="00084328">
        <w:rPr>
          <w:sz w:val="22"/>
          <w:szCs w:val="22"/>
        </w:rPr>
        <w:t xml:space="preserve">des Arbeitsverhalten mit entsprechenden Arbeitsleistungen zeigt, </w:t>
      </w:r>
    </w:p>
    <w:p w:rsidR="00CB25C0" w:rsidRPr="00084328" w:rsidRDefault="00CB25C0" w:rsidP="00CB25C0">
      <w:pPr>
        <w:pStyle w:val="Listenabsatz"/>
        <w:numPr>
          <w:ilvl w:val="0"/>
          <w:numId w:val="19"/>
        </w:numPr>
        <w:autoSpaceDE w:val="0"/>
        <w:autoSpaceDN w:val="0"/>
        <w:adjustRightInd w:val="0"/>
        <w:jc w:val="both"/>
        <w:rPr>
          <w:rFonts w:ascii="Calibri" w:hAnsi="Calibri" w:cs="MetaCondBold-Roman"/>
          <w:b/>
          <w:bCs/>
        </w:rPr>
      </w:pPr>
      <w:r w:rsidRPr="00084328">
        <w:rPr>
          <w:sz w:val="22"/>
          <w:szCs w:val="22"/>
        </w:rPr>
        <w:t>der Mitarbeiter über besondere Fähigkeiten und Fachkenntnisse verfügt, die für seine Tätigkeit erforderlich sind und die bei seiner Eingruppierung u</w:t>
      </w:r>
      <w:r>
        <w:rPr>
          <w:sz w:val="22"/>
          <w:szCs w:val="22"/>
        </w:rPr>
        <w:t xml:space="preserve">nberücksichtigt geblieben sind oder </w:t>
      </w:r>
    </w:p>
    <w:p w:rsidR="00CB25C0" w:rsidRPr="00084328" w:rsidRDefault="00CB25C0" w:rsidP="00CB25C0">
      <w:pPr>
        <w:pStyle w:val="Listenabsatz"/>
        <w:numPr>
          <w:ilvl w:val="0"/>
          <w:numId w:val="19"/>
        </w:numPr>
        <w:autoSpaceDE w:val="0"/>
        <w:autoSpaceDN w:val="0"/>
        <w:adjustRightInd w:val="0"/>
        <w:jc w:val="both"/>
        <w:rPr>
          <w:rFonts w:ascii="Calibri" w:hAnsi="Calibri" w:cs="MetaCondBold-Roman"/>
          <w:b/>
          <w:bCs/>
        </w:rPr>
      </w:pPr>
      <w:r>
        <w:rPr>
          <w:sz w:val="22"/>
          <w:szCs w:val="22"/>
        </w:rPr>
        <w:t>der</w:t>
      </w:r>
      <w:r w:rsidRPr="00084328">
        <w:rPr>
          <w:sz w:val="22"/>
          <w:szCs w:val="22"/>
        </w:rPr>
        <w:t xml:space="preserve"> Mitarbeiter, der einen bestimmten Wert auf dem Arbeitsmarkt hat und damit eine Vergütung erhalten soll, die gewöhnlich in vergleichbaren Betrieben </w:t>
      </w:r>
      <w:r>
        <w:rPr>
          <w:sz w:val="22"/>
          <w:szCs w:val="22"/>
        </w:rPr>
        <w:t>an</w:t>
      </w:r>
      <w:r w:rsidRPr="00084328">
        <w:rPr>
          <w:sz w:val="22"/>
          <w:szCs w:val="22"/>
        </w:rPr>
        <w:t xml:space="preserve"> vergleichbare Mitarbeiter gezahlt wird. </w:t>
      </w:r>
    </w:p>
    <w:p w:rsidR="00CB25C0" w:rsidRDefault="00CB25C0" w:rsidP="00CB25C0">
      <w:pPr>
        <w:autoSpaceDE w:val="0"/>
        <w:autoSpaceDN w:val="0"/>
        <w:adjustRightInd w:val="0"/>
        <w:jc w:val="both"/>
        <w:rPr>
          <w:sz w:val="22"/>
          <w:szCs w:val="22"/>
        </w:rPr>
      </w:pPr>
    </w:p>
    <w:p w:rsidR="00CB25C0" w:rsidRPr="00084328" w:rsidRDefault="00CB25C0" w:rsidP="00CB25C0">
      <w:pPr>
        <w:autoSpaceDE w:val="0"/>
        <w:autoSpaceDN w:val="0"/>
        <w:adjustRightInd w:val="0"/>
        <w:jc w:val="both"/>
        <w:rPr>
          <w:rFonts w:ascii="Calibri" w:hAnsi="Calibri" w:cs="MetaCondBold-Roman"/>
          <w:b/>
          <w:bCs/>
        </w:rPr>
      </w:pPr>
      <w:r>
        <w:rPr>
          <w:rFonts w:ascii="Calibri" w:hAnsi="Calibri" w:cs="MetaCondBold-Roman"/>
          <w:b/>
          <w:bCs/>
        </w:rPr>
        <w:t>§ 3 Zielvereinbarung</w:t>
      </w:r>
    </w:p>
    <w:p w:rsidR="00CB25C0" w:rsidRPr="00084328" w:rsidRDefault="00CB25C0" w:rsidP="00CB25C0">
      <w:pPr>
        <w:pStyle w:val="Listenabsatz"/>
        <w:numPr>
          <w:ilvl w:val="0"/>
          <w:numId w:val="20"/>
        </w:numPr>
        <w:autoSpaceDE w:val="0"/>
        <w:autoSpaceDN w:val="0"/>
        <w:adjustRightInd w:val="0"/>
        <w:jc w:val="both"/>
        <w:rPr>
          <w:rFonts w:ascii="Calibri" w:hAnsi="Calibri" w:cs="MetaCondBold-Roman"/>
          <w:b/>
          <w:bCs/>
        </w:rPr>
      </w:pPr>
      <w:r w:rsidRPr="00084328">
        <w:rPr>
          <w:sz w:val="22"/>
          <w:szCs w:val="22"/>
        </w:rPr>
        <w:t xml:space="preserve">Die Zahlung der leistungsorientierten variablen Zulage erfolgt aufgrund der mit dem Mitarbeiter zuvor vereinbarten Ziele. </w:t>
      </w:r>
    </w:p>
    <w:p w:rsidR="00CB25C0" w:rsidRPr="00084328" w:rsidRDefault="00CB25C0" w:rsidP="00CB25C0">
      <w:pPr>
        <w:pStyle w:val="Listenabsatz"/>
        <w:numPr>
          <w:ilvl w:val="0"/>
          <w:numId w:val="20"/>
        </w:numPr>
        <w:autoSpaceDE w:val="0"/>
        <w:autoSpaceDN w:val="0"/>
        <w:adjustRightInd w:val="0"/>
        <w:jc w:val="both"/>
        <w:rPr>
          <w:rFonts w:ascii="Calibri" w:hAnsi="Calibri" w:cs="MetaCondBold-Roman"/>
          <w:b/>
          <w:bCs/>
        </w:rPr>
      </w:pPr>
      <w:r>
        <w:rPr>
          <w:sz w:val="22"/>
          <w:szCs w:val="22"/>
        </w:rPr>
        <w:t>Diese Z</w:t>
      </w:r>
      <w:r w:rsidRPr="00084328">
        <w:rPr>
          <w:sz w:val="22"/>
          <w:szCs w:val="22"/>
        </w:rPr>
        <w:t>iele werden für den Zeitraum von einem Jahr in einem Zielvereinbarungsge</w:t>
      </w:r>
      <w:r>
        <w:rPr>
          <w:sz w:val="22"/>
          <w:szCs w:val="22"/>
        </w:rPr>
        <w:t>spräch mit dem Mitarbeiter fest</w:t>
      </w:r>
      <w:r w:rsidRPr="00084328">
        <w:rPr>
          <w:sz w:val="22"/>
          <w:szCs w:val="22"/>
        </w:rPr>
        <w:t xml:space="preserve">gelegt. </w:t>
      </w:r>
    </w:p>
    <w:p w:rsidR="00CB25C0" w:rsidRPr="00084328" w:rsidRDefault="00CB25C0" w:rsidP="00CB25C0">
      <w:pPr>
        <w:pStyle w:val="Listenabsatz"/>
        <w:numPr>
          <w:ilvl w:val="0"/>
          <w:numId w:val="20"/>
        </w:numPr>
        <w:autoSpaceDE w:val="0"/>
        <w:autoSpaceDN w:val="0"/>
        <w:adjustRightInd w:val="0"/>
        <w:jc w:val="both"/>
        <w:rPr>
          <w:rFonts w:ascii="Calibri" w:hAnsi="Calibri" w:cs="MetaCondBold-Roman"/>
          <w:b/>
          <w:bCs/>
        </w:rPr>
      </w:pPr>
      <w:r w:rsidRPr="00084328">
        <w:rPr>
          <w:sz w:val="22"/>
          <w:szCs w:val="22"/>
        </w:rPr>
        <w:t xml:space="preserve">Die vereinbarten Ziele müssen konkret, objektiv und vom Mitarbeiter zu beeinflussen sein. </w:t>
      </w:r>
    </w:p>
    <w:p w:rsidR="00CB25C0" w:rsidRPr="00084328" w:rsidRDefault="00CB25C0" w:rsidP="00CB25C0">
      <w:pPr>
        <w:pStyle w:val="Listenabsatz"/>
        <w:numPr>
          <w:ilvl w:val="0"/>
          <w:numId w:val="20"/>
        </w:numPr>
        <w:autoSpaceDE w:val="0"/>
        <w:autoSpaceDN w:val="0"/>
        <w:adjustRightInd w:val="0"/>
        <w:jc w:val="both"/>
        <w:rPr>
          <w:rFonts w:ascii="Calibri" w:hAnsi="Calibri" w:cs="MetaCondBold-Roman"/>
          <w:b/>
          <w:bCs/>
        </w:rPr>
      </w:pPr>
      <w:r w:rsidRPr="00084328">
        <w:rPr>
          <w:sz w:val="22"/>
          <w:szCs w:val="22"/>
        </w:rPr>
        <w:t>Eine Erreichbarkeit des Ziels muss sichergestellt sein. Einzelheiten hierzu werden in einer gesonderten Betriebsvereinbarung zu Zielvereinbarungen geregelt.</w:t>
      </w:r>
      <w:r>
        <w:rPr>
          <w:sz w:val="22"/>
          <w:szCs w:val="22"/>
        </w:rPr>
        <w:t xml:space="preserve"> </w:t>
      </w:r>
    </w:p>
    <w:p w:rsidR="00CB25C0" w:rsidRDefault="00CB25C0" w:rsidP="00CB25C0">
      <w:pPr>
        <w:autoSpaceDE w:val="0"/>
        <w:autoSpaceDN w:val="0"/>
        <w:adjustRightInd w:val="0"/>
        <w:jc w:val="both"/>
        <w:rPr>
          <w:sz w:val="22"/>
          <w:szCs w:val="22"/>
        </w:rPr>
      </w:pPr>
    </w:p>
    <w:p w:rsidR="00CB25C0" w:rsidRPr="00084328" w:rsidRDefault="00CB25C0" w:rsidP="00CB25C0">
      <w:pPr>
        <w:autoSpaceDE w:val="0"/>
        <w:autoSpaceDN w:val="0"/>
        <w:adjustRightInd w:val="0"/>
        <w:jc w:val="both"/>
        <w:rPr>
          <w:rFonts w:ascii="Calibri" w:hAnsi="Calibri" w:cs="MetaCondBold-Roman"/>
          <w:b/>
          <w:bCs/>
        </w:rPr>
      </w:pPr>
      <w:r>
        <w:rPr>
          <w:rFonts w:ascii="Calibri" w:hAnsi="Calibri" w:cs="MetaCondBold-Roman"/>
          <w:b/>
          <w:bCs/>
        </w:rPr>
        <w:t>§ 4</w:t>
      </w:r>
      <w:r w:rsidRPr="002B0E69">
        <w:rPr>
          <w:rFonts w:ascii="Calibri" w:hAnsi="Calibri" w:cs="MetaCondBold-Roman"/>
          <w:b/>
          <w:bCs/>
        </w:rPr>
        <w:t xml:space="preserve"> </w:t>
      </w:r>
      <w:r>
        <w:rPr>
          <w:rFonts w:ascii="Calibri" w:hAnsi="Calibri" w:cs="MetaCondBold-Roman"/>
          <w:b/>
          <w:bCs/>
        </w:rPr>
        <w:t>Zahlungsanspruch</w:t>
      </w:r>
    </w:p>
    <w:p w:rsidR="00CB25C0" w:rsidRDefault="00CB25C0" w:rsidP="00CB25C0">
      <w:pPr>
        <w:autoSpaceDE w:val="0"/>
        <w:autoSpaceDN w:val="0"/>
        <w:adjustRightInd w:val="0"/>
        <w:jc w:val="both"/>
        <w:rPr>
          <w:sz w:val="22"/>
          <w:szCs w:val="22"/>
        </w:rPr>
      </w:pPr>
      <w:r w:rsidRPr="00084328">
        <w:rPr>
          <w:sz w:val="22"/>
          <w:szCs w:val="22"/>
        </w:rPr>
        <w:t xml:space="preserve">Die Entscheidung, ob der Mitarbeiter eine leistungsorientierte variable Zulage erhält, trifft sein Vorgesetzter nach Rücksprache mit der Personalabteilung. </w:t>
      </w:r>
    </w:p>
    <w:p w:rsidR="00CB25C0" w:rsidRDefault="00CB25C0" w:rsidP="00CB25C0">
      <w:pPr>
        <w:autoSpaceDE w:val="0"/>
        <w:autoSpaceDN w:val="0"/>
        <w:adjustRightInd w:val="0"/>
        <w:jc w:val="both"/>
        <w:rPr>
          <w:sz w:val="22"/>
          <w:szCs w:val="22"/>
        </w:rPr>
      </w:pPr>
    </w:p>
    <w:p w:rsidR="00CB25C0" w:rsidRPr="00084328" w:rsidRDefault="00CB25C0" w:rsidP="00CB25C0">
      <w:pPr>
        <w:autoSpaceDE w:val="0"/>
        <w:autoSpaceDN w:val="0"/>
        <w:adjustRightInd w:val="0"/>
        <w:jc w:val="both"/>
        <w:rPr>
          <w:rFonts w:ascii="Calibri" w:hAnsi="Calibri" w:cs="MetaCondBold-Roman"/>
          <w:b/>
          <w:bCs/>
        </w:rPr>
      </w:pPr>
      <w:r>
        <w:rPr>
          <w:rFonts w:ascii="Calibri" w:hAnsi="Calibri" w:cs="MetaCondBold-Roman"/>
          <w:b/>
          <w:bCs/>
        </w:rPr>
        <w:t>§ 5 Höhe der Vergütung</w:t>
      </w:r>
    </w:p>
    <w:p w:rsidR="00CB25C0" w:rsidRDefault="00CB25C0" w:rsidP="00CB25C0">
      <w:pPr>
        <w:autoSpaceDE w:val="0"/>
        <w:autoSpaceDN w:val="0"/>
        <w:adjustRightInd w:val="0"/>
        <w:jc w:val="both"/>
        <w:rPr>
          <w:sz w:val="22"/>
          <w:szCs w:val="22"/>
        </w:rPr>
      </w:pPr>
      <w:r w:rsidRPr="00084328">
        <w:rPr>
          <w:sz w:val="22"/>
          <w:szCs w:val="22"/>
        </w:rPr>
        <w:t xml:space="preserve">Die leistungsorientierte variable Zulage beträgt monatlich mindestens… Euro und maximal… Euro. </w:t>
      </w:r>
    </w:p>
    <w:p w:rsidR="00CB25C0" w:rsidRDefault="00CB25C0" w:rsidP="00CB25C0">
      <w:pPr>
        <w:autoSpaceDE w:val="0"/>
        <w:autoSpaceDN w:val="0"/>
        <w:adjustRightInd w:val="0"/>
        <w:jc w:val="both"/>
        <w:rPr>
          <w:sz w:val="22"/>
          <w:szCs w:val="22"/>
        </w:rPr>
      </w:pPr>
    </w:p>
    <w:p w:rsidR="00CB25C0" w:rsidRPr="00084328" w:rsidRDefault="00CB25C0" w:rsidP="00CB25C0">
      <w:pPr>
        <w:autoSpaceDE w:val="0"/>
        <w:autoSpaceDN w:val="0"/>
        <w:adjustRightInd w:val="0"/>
        <w:jc w:val="both"/>
        <w:rPr>
          <w:rFonts w:ascii="Calibri" w:hAnsi="Calibri" w:cs="MetaCondBold-Roman"/>
          <w:b/>
          <w:bCs/>
        </w:rPr>
      </w:pPr>
      <w:r>
        <w:rPr>
          <w:rFonts w:ascii="Calibri" w:hAnsi="Calibri" w:cs="MetaCondBold-Roman"/>
          <w:b/>
          <w:bCs/>
        </w:rPr>
        <w:t xml:space="preserve">§ 6 Verrechnungsmöglichkeit </w:t>
      </w:r>
    </w:p>
    <w:p w:rsidR="00CB25C0" w:rsidRDefault="00CB25C0" w:rsidP="00CB25C0">
      <w:pPr>
        <w:autoSpaceDE w:val="0"/>
        <w:autoSpaceDN w:val="0"/>
        <w:adjustRightInd w:val="0"/>
        <w:jc w:val="both"/>
        <w:rPr>
          <w:sz w:val="22"/>
          <w:szCs w:val="22"/>
        </w:rPr>
      </w:pPr>
      <w:r w:rsidRPr="00084328">
        <w:rPr>
          <w:sz w:val="22"/>
          <w:szCs w:val="22"/>
        </w:rPr>
        <w:t>Leistungsorientierte variable Zulagen können bei Höhergruppierung mit dem Steigerungsbetrag verrechnet werden. Voraussetzu</w:t>
      </w:r>
      <w:r>
        <w:rPr>
          <w:sz w:val="22"/>
          <w:szCs w:val="22"/>
        </w:rPr>
        <w:t>ng ist aber, dass sich dadurch d</w:t>
      </w:r>
      <w:r w:rsidRPr="00084328">
        <w:rPr>
          <w:sz w:val="22"/>
          <w:szCs w:val="22"/>
        </w:rPr>
        <w:t xml:space="preserve">as Gesamtgehalt nicht verringert. </w:t>
      </w:r>
    </w:p>
    <w:p w:rsidR="00CB25C0" w:rsidRDefault="00CB25C0" w:rsidP="00CB25C0">
      <w:pPr>
        <w:autoSpaceDE w:val="0"/>
        <w:autoSpaceDN w:val="0"/>
        <w:adjustRightInd w:val="0"/>
        <w:jc w:val="both"/>
        <w:rPr>
          <w:sz w:val="22"/>
          <w:szCs w:val="22"/>
        </w:rPr>
      </w:pPr>
    </w:p>
    <w:p w:rsidR="00CB25C0" w:rsidRPr="00084328" w:rsidRDefault="00CB25C0" w:rsidP="00CB25C0">
      <w:pPr>
        <w:autoSpaceDE w:val="0"/>
        <w:autoSpaceDN w:val="0"/>
        <w:adjustRightInd w:val="0"/>
        <w:jc w:val="both"/>
        <w:rPr>
          <w:rFonts w:ascii="Calibri" w:hAnsi="Calibri" w:cs="MetaCondBold-Roman"/>
          <w:b/>
          <w:bCs/>
        </w:rPr>
      </w:pPr>
      <w:r>
        <w:rPr>
          <w:rFonts w:ascii="Calibri" w:hAnsi="Calibri" w:cs="MetaCondBold-Roman"/>
          <w:b/>
          <w:bCs/>
        </w:rPr>
        <w:t>§ 7 Rechte des Betriebsrats</w:t>
      </w:r>
    </w:p>
    <w:p w:rsidR="00CB25C0" w:rsidRPr="00084328" w:rsidRDefault="00CB25C0" w:rsidP="00CB25C0">
      <w:pPr>
        <w:pStyle w:val="Listenabsatz"/>
        <w:numPr>
          <w:ilvl w:val="0"/>
          <w:numId w:val="21"/>
        </w:numPr>
        <w:autoSpaceDE w:val="0"/>
        <w:autoSpaceDN w:val="0"/>
        <w:adjustRightInd w:val="0"/>
        <w:jc w:val="both"/>
        <w:rPr>
          <w:rFonts w:ascii="Calibri" w:hAnsi="Calibri" w:cs="MetaCondBold-Roman"/>
          <w:b/>
          <w:bCs/>
        </w:rPr>
      </w:pPr>
      <w:r w:rsidRPr="00084328">
        <w:rPr>
          <w:sz w:val="22"/>
          <w:szCs w:val="22"/>
        </w:rPr>
        <w:t xml:space="preserve">Der Betriebsrat erhält einmal pro Jahr Einsicht in die Gehaltslisten aller Mitarbeiter, sofern diese eine leistungsorientierte variable Zulage erhalten. </w:t>
      </w:r>
    </w:p>
    <w:p w:rsidR="00CB25C0" w:rsidRPr="00084328" w:rsidRDefault="00CB25C0" w:rsidP="00CB25C0">
      <w:pPr>
        <w:pStyle w:val="Listenabsatz"/>
        <w:numPr>
          <w:ilvl w:val="0"/>
          <w:numId w:val="21"/>
        </w:numPr>
        <w:autoSpaceDE w:val="0"/>
        <w:autoSpaceDN w:val="0"/>
        <w:adjustRightInd w:val="0"/>
        <w:jc w:val="both"/>
        <w:rPr>
          <w:rFonts w:ascii="Calibri" w:hAnsi="Calibri" w:cs="MetaCondBold-Roman"/>
          <w:b/>
          <w:bCs/>
        </w:rPr>
      </w:pPr>
      <w:r w:rsidRPr="00084328">
        <w:rPr>
          <w:sz w:val="22"/>
          <w:szCs w:val="22"/>
        </w:rPr>
        <w:t>Außerdem steht der Betriebsrat in begründe</w:t>
      </w:r>
      <w:r>
        <w:rPr>
          <w:sz w:val="22"/>
          <w:szCs w:val="22"/>
        </w:rPr>
        <w:t>ten Einzelfällen ein Einsichtsr</w:t>
      </w:r>
      <w:r w:rsidRPr="00084328">
        <w:rPr>
          <w:sz w:val="22"/>
          <w:szCs w:val="22"/>
        </w:rPr>
        <w:t xml:space="preserve">echt in die Gehaltszahlungslisten einzelner Mitarbeiter zu. </w:t>
      </w:r>
    </w:p>
    <w:p w:rsidR="00CB25C0" w:rsidRDefault="00CB25C0" w:rsidP="00CB25C0">
      <w:pPr>
        <w:autoSpaceDE w:val="0"/>
        <w:autoSpaceDN w:val="0"/>
        <w:adjustRightInd w:val="0"/>
        <w:jc w:val="both"/>
        <w:rPr>
          <w:sz w:val="22"/>
          <w:szCs w:val="22"/>
        </w:rPr>
      </w:pPr>
    </w:p>
    <w:p w:rsidR="00CB25C0" w:rsidRPr="00084328" w:rsidRDefault="00CB25C0" w:rsidP="00CB25C0">
      <w:pPr>
        <w:autoSpaceDE w:val="0"/>
        <w:autoSpaceDN w:val="0"/>
        <w:adjustRightInd w:val="0"/>
        <w:jc w:val="both"/>
        <w:rPr>
          <w:rFonts w:ascii="Calibri" w:hAnsi="Calibri" w:cs="MetaCondBold-Roman"/>
          <w:b/>
          <w:bCs/>
        </w:rPr>
      </w:pPr>
      <w:r>
        <w:rPr>
          <w:rFonts w:ascii="Calibri" w:hAnsi="Calibri" w:cs="MetaCondBold-Roman"/>
          <w:b/>
          <w:bCs/>
        </w:rPr>
        <w:t>§ 8 Information des Mitarbeiters</w:t>
      </w:r>
    </w:p>
    <w:p w:rsidR="00CB25C0" w:rsidRDefault="00CB25C0" w:rsidP="00CB25C0">
      <w:pPr>
        <w:autoSpaceDE w:val="0"/>
        <w:autoSpaceDN w:val="0"/>
        <w:adjustRightInd w:val="0"/>
        <w:jc w:val="both"/>
        <w:rPr>
          <w:sz w:val="22"/>
          <w:szCs w:val="22"/>
        </w:rPr>
      </w:pPr>
      <w:r w:rsidRPr="00084328">
        <w:rPr>
          <w:sz w:val="22"/>
          <w:szCs w:val="22"/>
        </w:rPr>
        <w:t xml:space="preserve">Über die Gewährung sowie über jede Veränderung ihrer leistungsorientierten variablen Zulage wird der Mitarbeiter rechtzeitig informiert. In dieser Mitteilung wird darauf hingewiesen, dass die Zulage freiwillig, widerrufbar und unter den genannten Gesichtspunkten anrechenbar ist. </w:t>
      </w:r>
    </w:p>
    <w:p w:rsidR="00CB25C0" w:rsidRDefault="00CB25C0" w:rsidP="00CB25C0">
      <w:pPr>
        <w:autoSpaceDE w:val="0"/>
        <w:autoSpaceDN w:val="0"/>
        <w:adjustRightInd w:val="0"/>
        <w:jc w:val="both"/>
        <w:rPr>
          <w:sz w:val="22"/>
          <w:szCs w:val="22"/>
        </w:rPr>
      </w:pPr>
    </w:p>
    <w:p w:rsidR="00CB25C0" w:rsidRPr="00084328" w:rsidRDefault="00CB25C0" w:rsidP="00CB25C0">
      <w:pPr>
        <w:autoSpaceDE w:val="0"/>
        <w:autoSpaceDN w:val="0"/>
        <w:adjustRightInd w:val="0"/>
        <w:jc w:val="both"/>
        <w:rPr>
          <w:rFonts w:ascii="Calibri" w:hAnsi="Calibri" w:cs="MetaCondBold-Roman"/>
          <w:b/>
          <w:bCs/>
        </w:rPr>
      </w:pPr>
      <w:r>
        <w:rPr>
          <w:rFonts w:ascii="Calibri" w:hAnsi="Calibri" w:cs="MetaCondBold-Roman"/>
          <w:b/>
          <w:bCs/>
        </w:rPr>
        <w:t>§ 5 Wirkung und Kündigung der Betriebsvereinbarung</w:t>
      </w:r>
    </w:p>
    <w:p w:rsidR="00CB25C0" w:rsidRPr="00084328" w:rsidRDefault="00CB25C0" w:rsidP="00CB25C0">
      <w:pPr>
        <w:pStyle w:val="Listenabsatz"/>
        <w:numPr>
          <w:ilvl w:val="0"/>
          <w:numId w:val="22"/>
        </w:numPr>
        <w:autoSpaceDE w:val="0"/>
        <w:autoSpaceDN w:val="0"/>
        <w:adjustRightInd w:val="0"/>
        <w:jc w:val="both"/>
        <w:rPr>
          <w:rFonts w:ascii="Calibri" w:hAnsi="Calibri" w:cs="MetaCondBold-Roman"/>
          <w:b/>
          <w:bCs/>
        </w:rPr>
      </w:pPr>
      <w:r w:rsidRPr="00084328">
        <w:rPr>
          <w:sz w:val="22"/>
          <w:szCs w:val="22"/>
        </w:rPr>
        <w:t xml:space="preserve">Die Betriebsvereinbarung tritt mit ihrer Unterzeichnung in Kraft. </w:t>
      </w:r>
    </w:p>
    <w:p w:rsidR="00CB25C0" w:rsidRPr="00084328" w:rsidRDefault="00CB25C0" w:rsidP="00CB25C0">
      <w:pPr>
        <w:pStyle w:val="Listenabsatz"/>
        <w:numPr>
          <w:ilvl w:val="0"/>
          <w:numId w:val="22"/>
        </w:numPr>
        <w:autoSpaceDE w:val="0"/>
        <w:autoSpaceDN w:val="0"/>
        <w:adjustRightInd w:val="0"/>
        <w:jc w:val="both"/>
        <w:rPr>
          <w:rFonts w:ascii="Calibri" w:hAnsi="Calibri" w:cs="MetaCondBold-Roman"/>
          <w:b/>
          <w:bCs/>
        </w:rPr>
      </w:pPr>
      <w:r w:rsidRPr="00084328">
        <w:rPr>
          <w:sz w:val="22"/>
          <w:szCs w:val="22"/>
        </w:rPr>
        <w:t xml:space="preserve">Eine Kündigung ist </w:t>
      </w:r>
      <w:r>
        <w:rPr>
          <w:sz w:val="22"/>
          <w:szCs w:val="22"/>
        </w:rPr>
        <w:t xml:space="preserve">mit </w:t>
      </w:r>
      <w:r w:rsidRPr="00084328">
        <w:rPr>
          <w:sz w:val="22"/>
          <w:szCs w:val="22"/>
        </w:rPr>
        <w:t xml:space="preserve">einer Frist von </w:t>
      </w:r>
      <w:r>
        <w:rPr>
          <w:sz w:val="22"/>
          <w:szCs w:val="22"/>
        </w:rPr>
        <w:t>3</w:t>
      </w:r>
      <w:r w:rsidRPr="00084328">
        <w:rPr>
          <w:sz w:val="22"/>
          <w:szCs w:val="22"/>
        </w:rPr>
        <w:t xml:space="preserve"> Monaten zum Ende eines Kalenderjahres zulässig. </w:t>
      </w:r>
    </w:p>
    <w:p w:rsidR="00CB25C0" w:rsidRPr="00084328" w:rsidRDefault="00CB25C0" w:rsidP="00CB25C0">
      <w:pPr>
        <w:pStyle w:val="Listenabsatz"/>
        <w:numPr>
          <w:ilvl w:val="0"/>
          <w:numId w:val="22"/>
        </w:numPr>
        <w:autoSpaceDE w:val="0"/>
        <w:autoSpaceDN w:val="0"/>
        <w:adjustRightInd w:val="0"/>
        <w:jc w:val="both"/>
        <w:rPr>
          <w:rFonts w:ascii="Calibri" w:hAnsi="Calibri" w:cs="MetaCondBold-Roman"/>
          <w:b/>
          <w:bCs/>
        </w:rPr>
      </w:pPr>
      <w:r w:rsidRPr="00084328">
        <w:rPr>
          <w:sz w:val="22"/>
          <w:szCs w:val="22"/>
        </w:rPr>
        <w:t>Eine Nachwirkung ist ausgeschlossen.</w:t>
      </w:r>
    </w:p>
    <w:p w:rsidR="00CB25C0" w:rsidRDefault="00CB25C0" w:rsidP="00CB25C0">
      <w:pPr>
        <w:autoSpaceDE w:val="0"/>
        <w:autoSpaceDN w:val="0"/>
        <w:adjustRightInd w:val="0"/>
        <w:rPr>
          <w:color w:val="000000"/>
          <w:sz w:val="22"/>
          <w:szCs w:val="22"/>
        </w:rPr>
      </w:pPr>
    </w:p>
    <w:p w:rsidR="00CB25C0" w:rsidRPr="00CE1C83" w:rsidRDefault="00CB25C0" w:rsidP="00CB25C0">
      <w:pPr>
        <w:autoSpaceDE w:val="0"/>
        <w:autoSpaceDN w:val="0"/>
        <w:adjustRightInd w:val="0"/>
        <w:rPr>
          <w:color w:val="000000"/>
          <w:sz w:val="22"/>
          <w:szCs w:val="22"/>
        </w:rPr>
      </w:pPr>
      <w:r w:rsidRPr="00CE1C83">
        <w:rPr>
          <w:color w:val="000000"/>
          <w:sz w:val="22"/>
          <w:szCs w:val="22"/>
        </w:rPr>
        <w:t>..., den ...</w:t>
      </w:r>
    </w:p>
    <w:p w:rsidR="00CB25C0" w:rsidRPr="00D04A35" w:rsidRDefault="00CB25C0" w:rsidP="00CB25C0">
      <w:pPr>
        <w:autoSpaceDE w:val="0"/>
        <w:autoSpaceDN w:val="0"/>
        <w:adjustRightInd w:val="0"/>
        <w:rPr>
          <w:rFonts w:ascii="Calibri" w:hAnsi="Calibri" w:cs="HelveticaNeue-Condensed"/>
          <w:color w:val="000000"/>
          <w:sz w:val="16"/>
          <w:szCs w:val="16"/>
        </w:rPr>
      </w:pPr>
    </w:p>
    <w:p w:rsidR="00CB25C0" w:rsidRPr="002B0E69" w:rsidRDefault="00CB25C0" w:rsidP="00CB25C0">
      <w:pPr>
        <w:autoSpaceDE w:val="0"/>
        <w:autoSpaceDN w:val="0"/>
        <w:adjustRightInd w:val="0"/>
        <w:outlineLvl w:val="0"/>
        <w:rPr>
          <w:rFonts w:ascii="Calibri" w:hAnsi="Calibri" w:cs="HelveticaNeue-Condensed"/>
          <w:color w:val="000000"/>
        </w:rPr>
      </w:pPr>
      <w:r>
        <w:rPr>
          <w:rFonts w:ascii="Calibri" w:hAnsi="Calibri" w:cs="HelveticaNeue-Condensed"/>
          <w:color w:val="000000"/>
        </w:rPr>
        <w:t>Unterschriften</w:t>
      </w:r>
    </w:p>
    <w:p w:rsidR="008761F9" w:rsidRDefault="008761F9" w:rsidP="001025AC">
      <w:pPr>
        <w:rPr>
          <w:rFonts w:ascii="Arial" w:eastAsia="Times New Roman" w:hAnsi="Arial" w:cs="Arial"/>
          <w:color w:val="313131"/>
          <w:lang w:eastAsia="de-DE"/>
        </w:rPr>
      </w:pPr>
      <w:bookmarkStart w:id="0" w:name="_GoBack"/>
      <w:bookmarkEnd w:id="0"/>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3001E">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9F1" w:rsidRDefault="006B59F1" w:rsidP="00BF7674">
      <w:r>
        <w:separator/>
      </w:r>
    </w:p>
  </w:endnote>
  <w:endnote w:type="continuationSeparator" w:id="0">
    <w:p w:rsidR="006B59F1" w:rsidRDefault="006B59F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CondensedBold">
    <w:panose1 w:val="02000806000000020004"/>
    <w:charset w:val="00"/>
    <w:family w:val="auto"/>
    <w:pitch w:val="variable"/>
    <w:sig w:usb0="A00002FF" w:usb1="5000205A" w:usb2="00000000" w:usb3="00000000" w:csb0="00000001" w:csb1="00000000"/>
  </w:font>
  <w:font w:name="MetaCondBold-Roman">
    <w:panose1 w:val="020B0604020202020204"/>
    <w:charset w:val="00"/>
    <w:family w:val="swiss"/>
    <w:notTrueType/>
    <w:pitch w:val="default"/>
    <w:sig w:usb0="00000003" w:usb1="00000000" w:usb2="00000000" w:usb3="00000000" w:csb0="00000001" w:csb1="00000000"/>
  </w:font>
  <w:font w:name="HelveticaNeue-Condense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9F1" w:rsidRDefault="006B59F1" w:rsidP="00BF7674">
      <w:r>
        <w:separator/>
      </w:r>
    </w:p>
  </w:footnote>
  <w:footnote w:type="continuationSeparator" w:id="0">
    <w:p w:rsidR="006B59F1" w:rsidRDefault="006B59F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13"/>
  </w:num>
  <w:num w:numId="5">
    <w:abstractNumId w:val="10"/>
  </w:num>
  <w:num w:numId="6">
    <w:abstractNumId w:val="2"/>
  </w:num>
  <w:num w:numId="7">
    <w:abstractNumId w:val="16"/>
  </w:num>
  <w:num w:numId="8">
    <w:abstractNumId w:val="1"/>
  </w:num>
  <w:num w:numId="9">
    <w:abstractNumId w:val="3"/>
  </w:num>
  <w:num w:numId="10">
    <w:abstractNumId w:val="12"/>
  </w:num>
  <w:num w:numId="11">
    <w:abstractNumId w:val="15"/>
  </w:num>
  <w:num w:numId="12">
    <w:abstractNumId w:val="5"/>
  </w:num>
  <w:num w:numId="13">
    <w:abstractNumId w:val="19"/>
  </w:num>
  <w:num w:numId="14">
    <w:abstractNumId w:val="21"/>
  </w:num>
  <w:num w:numId="15">
    <w:abstractNumId w:val="11"/>
  </w:num>
  <w:num w:numId="16">
    <w:abstractNumId w:val="14"/>
  </w:num>
  <w:num w:numId="17">
    <w:abstractNumId w:val="8"/>
  </w:num>
  <w:num w:numId="18">
    <w:abstractNumId w:val="0"/>
  </w:num>
  <w:num w:numId="19">
    <w:abstractNumId w:val="4"/>
  </w:num>
  <w:num w:numId="20">
    <w:abstractNumId w:val="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1025AC"/>
    <w:rsid w:val="001B6BCA"/>
    <w:rsid w:val="001D639A"/>
    <w:rsid w:val="001F73CB"/>
    <w:rsid w:val="00200DC5"/>
    <w:rsid w:val="00236210"/>
    <w:rsid w:val="00291C98"/>
    <w:rsid w:val="003751EA"/>
    <w:rsid w:val="0053599B"/>
    <w:rsid w:val="00545017"/>
    <w:rsid w:val="00570CA4"/>
    <w:rsid w:val="005741CE"/>
    <w:rsid w:val="005C248D"/>
    <w:rsid w:val="006B59F1"/>
    <w:rsid w:val="006C2A68"/>
    <w:rsid w:val="00704937"/>
    <w:rsid w:val="00732E64"/>
    <w:rsid w:val="007E5C29"/>
    <w:rsid w:val="008761F9"/>
    <w:rsid w:val="008C527B"/>
    <w:rsid w:val="008E75C9"/>
    <w:rsid w:val="00920D1E"/>
    <w:rsid w:val="00921E28"/>
    <w:rsid w:val="009226D4"/>
    <w:rsid w:val="009448C9"/>
    <w:rsid w:val="00A27A08"/>
    <w:rsid w:val="00A66A63"/>
    <w:rsid w:val="00AD39F1"/>
    <w:rsid w:val="00B27DE9"/>
    <w:rsid w:val="00BF7674"/>
    <w:rsid w:val="00C964AB"/>
    <w:rsid w:val="00CB25C0"/>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F9DE"/>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2020-03-02T06:51:00Z</dcterms:created>
  <dcterms:modified xsi:type="dcterms:W3CDTF">2020-03-02T06:51:00Z</dcterms:modified>
</cp:coreProperties>
</file>